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478"/>
        <w:gridCol w:w="10900"/>
        <w:gridCol w:w="110"/>
        <w:gridCol w:w="84"/>
      </w:tblGrid>
      <w:tr w:rsidR="00C97CFC" w:rsidRPr="00C97CFC" w14:paraId="6F6AA925" w14:textId="77777777" w:rsidTr="007D5918">
        <w:trPr>
          <w:trHeight w:val="262"/>
        </w:trPr>
        <w:tc>
          <w:tcPr>
            <w:tcW w:w="5000" w:type="pct"/>
            <w:gridSpan w:val="4"/>
            <w:tcBorders>
              <w:top w:val="nil"/>
              <w:left w:val="nil"/>
              <w:bottom w:val="nil"/>
              <w:right w:val="nil"/>
            </w:tcBorders>
            <w:tcMar>
              <w:top w:w="39" w:type="dxa"/>
              <w:left w:w="39" w:type="dxa"/>
              <w:bottom w:w="39" w:type="dxa"/>
              <w:right w:w="39" w:type="dxa"/>
            </w:tcMar>
          </w:tcPr>
          <w:p w14:paraId="71C6B716" w14:textId="01777B86" w:rsidR="007D5918" w:rsidRPr="00C97CFC" w:rsidRDefault="002D47E3" w:rsidP="007D5918">
            <w:pPr>
              <w:spacing w:after="0"/>
              <w:jc w:val="center"/>
            </w:pPr>
            <w:r w:rsidRPr="00C97CFC">
              <w:rPr>
                <w:noProof/>
                <w:lang w:val="en-AU" w:eastAsia="en-AU"/>
              </w:rPr>
              <w:drawing>
                <wp:inline distT="0" distB="0" distL="0" distR="0" wp14:anchorId="65E6852B" wp14:editId="3C554253">
                  <wp:extent cx="717550" cy="702945"/>
                  <wp:effectExtent l="0" t="0" r="0" b="0"/>
                  <wp:docPr id="4" name="Picture 3" descr="C:\Users\aziolkovska\Desktop\cluster_nutrition_100px.png"/>
                  <wp:cNvGraphicFramePr/>
                  <a:graphic xmlns:a="http://schemas.openxmlformats.org/drawingml/2006/main">
                    <a:graphicData uri="http://schemas.openxmlformats.org/drawingml/2006/picture">
                      <pic:pic xmlns:pic="http://schemas.openxmlformats.org/drawingml/2006/picture">
                        <pic:nvPicPr>
                          <pic:cNvPr id="4" name="Picture 3" descr="C:\Users\aziolkovska\Desktop\cluster_nutrition_100px.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02945"/>
                          </a:xfrm>
                          <a:prstGeom prst="rect">
                            <a:avLst/>
                          </a:prstGeom>
                          <a:noFill/>
                          <a:ln>
                            <a:noFill/>
                          </a:ln>
                        </pic:spPr>
                      </pic:pic>
                    </a:graphicData>
                  </a:graphic>
                </wp:inline>
              </w:drawing>
            </w:r>
            <w:r w:rsidR="007D5918" w:rsidRPr="00C97CFC">
              <w:rPr>
                <w:rFonts w:ascii="Tahoma" w:eastAsia="Tahoma" w:hAnsi="Tahoma"/>
                <w:b/>
              </w:rPr>
              <w:t>Cluster Performance Monitoring</w:t>
            </w:r>
          </w:p>
        </w:tc>
      </w:tr>
      <w:tr w:rsidR="00C97CFC" w:rsidRPr="00C97CFC" w14:paraId="27C50DAC" w14:textId="77777777" w:rsidTr="007D5918">
        <w:trPr>
          <w:trHeight w:val="262"/>
        </w:trPr>
        <w:tc>
          <w:tcPr>
            <w:tcW w:w="5000" w:type="pct"/>
            <w:gridSpan w:val="4"/>
            <w:tcBorders>
              <w:top w:val="nil"/>
              <w:left w:val="nil"/>
              <w:bottom w:val="nil"/>
              <w:right w:val="nil"/>
            </w:tcBorders>
            <w:tcMar>
              <w:top w:w="39" w:type="dxa"/>
              <w:left w:w="39" w:type="dxa"/>
              <w:bottom w:w="39" w:type="dxa"/>
              <w:right w:w="39" w:type="dxa"/>
            </w:tcMar>
          </w:tcPr>
          <w:p w14:paraId="55909C32" w14:textId="16B557C9" w:rsidR="007D5918" w:rsidRPr="00C97CFC" w:rsidRDefault="007D5918" w:rsidP="002D47E3">
            <w:pPr>
              <w:spacing w:after="0"/>
              <w:jc w:val="center"/>
            </w:pPr>
            <w:r w:rsidRPr="00C97CFC">
              <w:rPr>
                <w:rFonts w:ascii="Tahoma" w:eastAsia="Tahoma" w:hAnsi="Tahoma"/>
                <w:b/>
                <w:i/>
              </w:rPr>
              <w:t>Final Report</w:t>
            </w:r>
          </w:p>
        </w:tc>
      </w:tr>
      <w:tr w:rsidR="00C97CFC" w:rsidRPr="00C97CFC" w14:paraId="4C75811D"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4DAA3B5A" w14:textId="26DA8687" w:rsidR="007D5918" w:rsidRPr="00C97CFC" w:rsidRDefault="007D5918" w:rsidP="007D5918">
            <w:pPr>
              <w:spacing w:after="0"/>
            </w:pPr>
          </w:p>
        </w:tc>
        <w:tc>
          <w:tcPr>
            <w:tcW w:w="343" w:type="pct"/>
            <w:tcBorders>
              <w:top w:val="nil"/>
              <w:left w:val="nil"/>
              <w:bottom w:val="nil"/>
              <w:right w:val="nil"/>
            </w:tcBorders>
            <w:tcMar>
              <w:top w:w="39" w:type="dxa"/>
              <w:left w:w="39" w:type="dxa"/>
              <w:bottom w:w="39" w:type="dxa"/>
              <w:right w:w="39" w:type="dxa"/>
            </w:tcMar>
          </w:tcPr>
          <w:p w14:paraId="16B3CA8F" w14:textId="77777777"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0A6E81C8" w14:textId="19503E6E" w:rsidR="007D5918" w:rsidRPr="00C97CFC" w:rsidRDefault="007D5918" w:rsidP="007D5918">
            <w:pPr>
              <w:spacing w:after="0"/>
            </w:pPr>
          </w:p>
        </w:tc>
      </w:tr>
      <w:tr w:rsidR="00C97CFC" w:rsidRPr="00C97CFC" w14:paraId="767BECF8"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52E71CDC" w14:textId="77777777" w:rsidR="007D5918" w:rsidRPr="00C97CFC" w:rsidRDefault="007D5918" w:rsidP="007D5918">
            <w:pPr>
              <w:spacing w:after="0"/>
            </w:pPr>
          </w:p>
        </w:tc>
        <w:tc>
          <w:tcPr>
            <w:tcW w:w="343" w:type="pct"/>
            <w:tcBorders>
              <w:top w:val="nil"/>
              <w:left w:val="nil"/>
              <w:bottom w:val="nil"/>
              <w:right w:val="nil"/>
            </w:tcBorders>
            <w:tcMar>
              <w:top w:w="39" w:type="dxa"/>
              <w:left w:w="39" w:type="dxa"/>
              <w:bottom w:w="39" w:type="dxa"/>
              <w:right w:w="39" w:type="dxa"/>
            </w:tcMar>
          </w:tcPr>
          <w:p w14:paraId="074B1046" w14:textId="559B1DE5"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65BBF391" w14:textId="5B5A7CD3" w:rsidR="007D5918" w:rsidRPr="00C97CFC" w:rsidRDefault="007D5918" w:rsidP="007D5918">
            <w:pPr>
              <w:spacing w:after="0"/>
            </w:pPr>
          </w:p>
        </w:tc>
      </w:tr>
      <w:tr w:rsidR="00C97CFC" w:rsidRPr="00C97CFC" w14:paraId="39EF1055"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0B3EEA7F" w14:textId="77777777" w:rsidR="007D5918" w:rsidRPr="00C97CFC" w:rsidRDefault="007D5918" w:rsidP="007D5918">
            <w:pPr>
              <w:spacing w:after="0"/>
            </w:pPr>
          </w:p>
        </w:tc>
        <w:tc>
          <w:tcPr>
            <w:tcW w:w="343" w:type="pct"/>
            <w:tcBorders>
              <w:top w:val="nil"/>
              <w:left w:val="nil"/>
              <w:bottom w:val="nil"/>
              <w:right w:val="nil"/>
            </w:tcBorders>
            <w:tcMar>
              <w:top w:w="39" w:type="dxa"/>
              <w:left w:w="39" w:type="dxa"/>
              <w:bottom w:w="39" w:type="dxa"/>
              <w:right w:w="39" w:type="dxa"/>
            </w:tcMar>
          </w:tcPr>
          <w:p w14:paraId="07B6BC1E" w14:textId="0E4502B5"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085B844C" w14:textId="144E61CA" w:rsidR="007D5918" w:rsidRPr="00C97CFC" w:rsidRDefault="007D5918" w:rsidP="007D5918">
            <w:pPr>
              <w:spacing w:after="0"/>
            </w:pPr>
          </w:p>
        </w:tc>
      </w:tr>
      <w:tr w:rsidR="00C97CFC" w:rsidRPr="00C97CFC" w14:paraId="67AD197D"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2352539D" w14:textId="2312E854" w:rsidR="007D5918" w:rsidRPr="00C97CFC" w:rsidRDefault="002D47E3" w:rsidP="007D5918">
            <w:pPr>
              <w:spacing w:after="0"/>
            </w:pPr>
            <w:r>
              <w:rPr>
                <w:noProof/>
                <w:lang w:val="en-AU" w:eastAsia="en-AU"/>
              </w:rPr>
              <mc:AlternateContent>
                <mc:Choice Requires="wps">
                  <w:drawing>
                    <wp:anchor distT="0" distB="0" distL="114300" distR="114300" simplePos="0" relativeHeight="251663360" behindDoc="0" locked="0" layoutInCell="1" allowOverlap="1" wp14:anchorId="73C97B67" wp14:editId="1AE93562">
                      <wp:simplePos x="0" y="0"/>
                      <wp:positionH relativeFrom="column">
                        <wp:posOffset>-24131</wp:posOffset>
                      </wp:positionH>
                      <wp:positionV relativeFrom="paragraph">
                        <wp:posOffset>10795</wp:posOffset>
                      </wp:positionV>
                      <wp:extent cx="9248775" cy="182880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9248775" cy="1828800"/>
                              </a:xfrm>
                              <a:prstGeom prst="rect">
                                <a:avLst/>
                              </a:prstGeom>
                              <a:noFill/>
                              <a:ln>
                                <a:noFill/>
                              </a:ln>
                              <a:effectLst/>
                            </wps:spPr>
                            <wps:txbx>
                              <w:txbxContent>
                                <w:p w14:paraId="1840D967" w14:textId="358326A8" w:rsidR="002D47E3" w:rsidRPr="002D47E3" w:rsidRDefault="002D47E3" w:rsidP="002D47E3">
                                  <w:pPr>
                                    <w:jc w:val="center"/>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47E3">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 work NCC training – English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C97B67" id="_x0000_t202" coordsize="21600,21600" o:spt="202" path="m,l,21600r21600,l21600,xe">
                      <v:stroke joinstyle="miter"/>
                      <v:path gradientshapeok="t" o:connecttype="rect"/>
                    </v:shapetype>
                    <v:shape id="Text Box 2" o:spid="_x0000_s1026" type="#_x0000_t202" style="position:absolute;margin-left:-1.9pt;margin-top:.85pt;width:728.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" filled="f" stroked="f">
                      <v:fill o:detectmouseclick="t"/>
                      <v:textbox style="mso-fit-shape-to-text:t">
                        <w:txbxContent>
                          <w:p w14:paraId="1840D967" w14:textId="358326A8" w:rsidR="002D47E3" w:rsidRPr="002D47E3" w:rsidRDefault="002D47E3" w:rsidP="002D47E3">
                            <w:pPr>
                              <w:jc w:val="center"/>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47E3">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w:t>
                            </w:r>
                            <w:r w:rsidRPr="002D47E3">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D47E3">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 NCC training</w:t>
                            </w:r>
                            <w:r w:rsidRPr="002D47E3">
                              <w:rPr>
                                <w:color w:val="4F81BD"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English language</w:t>
                            </w:r>
                          </w:p>
                        </w:txbxContent>
                      </v:textbox>
                      <w10:wrap type="topAndBottom"/>
                    </v:shape>
                  </w:pict>
                </mc:Fallback>
              </mc:AlternateContent>
            </w:r>
          </w:p>
        </w:tc>
        <w:tc>
          <w:tcPr>
            <w:tcW w:w="343" w:type="pct"/>
            <w:tcBorders>
              <w:top w:val="nil"/>
              <w:left w:val="nil"/>
              <w:bottom w:val="nil"/>
              <w:right w:val="nil"/>
            </w:tcBorders>
            <w:tcMar>
              <w:top w:w="39" w:type="dxa"/>
              <w:left w:w="39" w:type="dxa"/>
              <w:bottom w:w="39" w:type="dxa"/>
              <w:right w:w="39" w:type="dxa"/>
            </w:tcMar>
          </w:tcPr>
          <w:p w14:paraId="285E737F" w14:textId="2874C76A"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4A819139" w14:textId="28BD028A" w:rsidR="007D5918" w:rsidRPr="00C97CFC" w:rsidRDefault="007D5918" w:rsidP="007D5918">
            <w:pPr>
              <w:spacing w:after="0"/>
            </w:pPr>
          </w:p>
        </w:tc>
      </w:tr>
      <w:tr w:rsidR="00C97CFC" w:rsidRPr="00C97CFC" w14:paraId="3CCB030E"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76B7ABD2" w14:textId="77777777" w:rsidR="007D5918" w:rsidRPr="00C97CFC" w:rsidRDefault="007D5918" w:rsidP="007D5918">
            <w:pPr>
              <w:spacing w:after="0"/>
            </w:pPr>
          </w:p>
        </w:tc>
        <w:tc>
          <w:tcPr>
            <w:tcW w:w="343" w:type="pct"/>
            <w:tcBorders>
              <w:top w:val="nil"/>
              <w:left w:val="nil"/>
              <w:bottom w:val="nil"/>
              <w:right w:val="nil"/>
            </w:tcBorders>
            <w:tcMar>
              <w:top w:w="39" w:type="dxa"/>
              <w:left w:w="39" w:type="dxa"/>
              <w:bottom w:w="39" w:type="dxa"/>
              <w:right w:w="39" w:type="dxa"/>
            </w:tcMar>
          </w:tcPr>
          <w:p w14:paraId="7F478834" w14:textId="77777777"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764128E6" w14:textId="19AF99A4" w:rsidR="007D5918" w:rsidRPr="00C97CFC" w:rsidRDefault="007D5918" w:rsidP="007D5918">
            <w:pPr>
              <w:spacing w:after="0"/>
            </w:pPr>
          </w:p>
        </w:tc>
      </w:tr>
      <w:tr w:rsidR="00C97CFC" w:rsidRPr="00C97CFC" w14:paraId="1F277E99" w14:textId="77777777" w:rsidTr="002D47E3">
        <w:trPr>
          <w:trHeight w:val="262"/>
        </w:trPr>
        <w:tc>
          <w:tcPr>
            <w:tcW w:w="4628" w:type="pct"/>
            <w:gridSpan w:val="2"/>
            <w:tcBorders>
              <w:top w:val="nil"/>
              <w:left w:val="nil"/>
              <w:bottom w:val="nil"/>
              <w:right w:val="nil"/>
            </w:tcBorders>
            <w:tcMar>
              <w:top w:w="39" w:type="dxa"/>
              <w:left w:w="39" w:type="dxa"/>
              <w:bottom w:w="39" w:type="dxa"/>
              <w:right w:w="39" w:type="dxa"/>
            </w:tcMar>
          </w:tcPr>
          <w:p w14:paraId="53410188" w14:textId="77777777" w:rsidR="007D5918" w:rsidRPr="00C97CFC" w:rsidRDefault="007D5918" w:rsidP="007D5918">
            <w:pPr>
              <w:spacing w:after="0"/>
            </w:pPr>
          </w:p>
        </w:tc>
        <w:tc>
          <w:tcPr>
            <w:tcW w:w="343" w:type="pct"/>
            <w:tcBorders>
              <w:top w:val="nil"/>
              <w:left w:val="nil"/>
              <w:bottom w:val="nil"/>
              <w:right w:val="nil"/>
            </w:tcBorders>
            <w:tcMar>
              <w:top w:w="39" w:type="dxa"/>
              <w:left w:w="39" w:type="dxa"/>
              <w:bottom w:w="39" w:type="dxa"/>
              <w:right w:w="39" w:type="dxa"/>
            </w:tcMar>
          </w:tcPr>
          <w:p w14:paraId="7FE4A940" w14:textId="77777777" w:rsidR="007D5918" w:rsidRPr="00C97CFC" w:rsidRDefault="007D5918" w:rsidP="007D5918">
            <w:pPr>
              <w:spacing w:after="0"/>
            </w:pPr>
          </w:p>
        </w:tc>
        <w:tc>
          <w:tcPr>
            <w:tcW w:w="29" w:type="pct"/>
            <w:tcBorders>
              <w:top w:val="nil"/>
              <w:left w:val="nil"/>
              <w:bottom w:val="nil"/>
              <w:right w:val="nil"/>
            </w:tcBorders>
            <w:tcMar>
              <w:top w:w="39" w:type="dxa"/>
              <w:left w:w="39" w:type="dxa"/>
              <w:bottom w:w="39" w:type="dxa"/>
              <w:right w:w="39" w:type="dxa"/>
            </w:tcMar>
          </w:tcPr>
          <w:p w14:paraId="023DFD35" w14:textId="632D8D17" w:rsidR="007D5918" w:rsidRPr="00C97CFC" w:rsidRDefault="007D5918" w:rsidP="007D5918">
            <w:pPr>
              <w:spacing w:after="0"/>
            </w:pPr>
          </w:p>
        </w:tc>
      </w:tr>
      <w:tr w:rsidR="00C97CFC" w:rsidRPr="00C97CFC" w14:paraId="1A0C4D44" w14:textId="77777777" w:rsidTr="002D47E3">
        <w:trPr>
          <w:trHeight w:val="262"/>
        </w:trPr>
        <w:tc>
          <w:tcPr>
            <w:tcW w:w="1119" w:type="pct"/>
            <w:tcBorders>
              <w:top w:val="nil"/>
              <w:left w:val="nil"/>
              <w:bottom w:val="nil"/>
              <w:right w:val="nil"/>
            </w:tcBorders>
            <w:tcMar>
              <w:top w:w="39" w:type="dxa"/>
              <w:left w:w="39" w:type="dxa"/>
              <w:bottom w:w="39" w:type="dxa"/>
              <w:right w:w="39" w:type="dxa"/>
            </w:tcMar>
          </w:tcPr>
          <w:p w14:paraId="49306ABB" w14:textId="77777777" w:rsidR="007D5918" w:rsidRPr="00C97CFC" w:rsidRDefault="007D5918" w:rsidP="002D47E3">
            <w:pPr>
              <w:spacing w:after="0"/>
            </w:pPr>
            <w:r w:rsidRPr="00C97CFC">
              <w:rPr>
                <w:rFonts w:ascii="Tahoma" w:eastAsia="Tahoma" w:hAnsi="Tahoma"/>
                <w:b/>
              </w:rPr>
              <w:t>Cluster:</w:t>
            </w:r>
          </w:p>
        </w:tc>
        <w:tc>
          <w:tcPr>
            <w:tcW w:w="3852" w:type="pct"/>
            <w:gridSpan w:val="2"/>
            <w:tcBorders>
              <w:top w:val="nil"/>
              <w:left w:val="nil"/>
              <w:bottom w:val="nil"/>
              <w:right w:val="nil"/>
            </w:tcBorders>
            <w:tcMar>
              <w:top w:w="39" w:type="dxa"/>
              <w:left w:w="39" w:type="dxa"/>
              <w:bottom w:w="39" w:type="dxa"/>
              <w:right w:w="39" w:type="dxa"/>
            </w:tcMar>
          </w:tcPr>
          <w:p w14:paraId="617B6CC9" w14:textId="77777777" w:rsidR="007D5918" w:rsidRPr="00C97CFC" w:rsidRDefault="007D5918" w:rsidP="002D47E3">
            <w:pPr>
              <w:spacing w:after="0"/>
            </w:pPr>
            <w:r w:rsidRPr="00C97CFC">
              <w:rPr>
                <w:rFonts w:ascii="Arial" w:eastAsia="Arial" w:hAnsi="Arial"/>
                <w:b/>
              </w:rPr>
              <w:t>Nutrition</w:t>
            </w:r>
          </w:p>
        </w:tc>
        <w:tc>
          <w:tcPr>
            <w:tcW w:w="29" w:type="pct"/>
            <w:tcBorders>
              <w:top w:val="nil"/>
              <w:left w:val="nil"/>
              <w:bottom w:val="nil"/>
              <w:right w:val="nil"/>
            </w:tcBorders>
            <w:tcMar>
              <w:top w:w="39" w:type="dxa"/>
              <w:left w:w="39" w:type="dxa"/>
              <w:bottom w:w="39" w:type="dxa"/>
              <w:right w:w="39" w:type="dxa"/>
            </w:tcMar>
          </w:tcPr>
          <w:p w14:paraId="57094797" w14:textId="77777777" w:rsidR="007D5918" w:rsidRPr="00C97CFC" w:rsidRDefault="007D5918" w:rsidP="002D47E3">
            <w:pPr>
              <w:spacing w:after="0"/>
            </w:pPr>
          </w:p>
        </w:tc>
      </w:tr>
      <w:tr w:rsidR="00C97CFC" w:rsidRPr="00C97CFC" w14:paraId="3118CB4A" w14:textId="77777777" w:rsidTr="002D47E3">
        <w:trPr>
          <w:trHeight w:val="262"/>
        </w:trPr>
        <w:tc>
          <w:tcPr>
            <w:tcW w:w="1119" w:type="pct"/>
            <w:tcBorders>
              <w:top w:val="nil"/>
              <w:left w:val="nil"/>
              <w:bottom w:val="nil"/>
              <w:right w:val="nil"/>
            </w:tcBorders>
            <w:tcMar>
              <w:top w:w="39" w:type="dxa"/>
              <w:left w:w="39" w:type="dxa"/>
              <w:bottom w:w="39" w:type="dxa"/>
              <w:right w:w="39" w:type="dxa"/>
            </w:tcMar>
          </w:tcPr>
          <w:p w14:paraId="64FCE246" w14:textId="77777777" w:rsidR="007D5918" w:rsidRPr="00C97CFC" w:rsidRDefault="007D5918" w:rsidP="002D47E3">
            <w:pPr>
              <w:spacing w:after="0"/>
            </w:pPr>
            <w:r w:rsidRPr="00C97CFC">
              <w:rPr>
                <w:rFonts w:ascii="Tahoma" w:eastAsia="Tahoma" w:hAnsi="Tahoma"/>
                <w:b/>
              </w:rPr>
              <w:t>Country:</w:t>
            </w:r>
          </w:p>
        </w:tc>
        <w:tc>
          <w:tcPr>
            <w:tcW w:w="3852" w:type="pct"/>
            <w:gridSpan w:val="2"/>
            <w:tcBorders>
              <w:top w:val="nil"/>
              <w:left w:val="nil"/>
              <w:bottom w:val="nil"/>
              <w:right w:val="nil"/>
            </w:tcBorders>
            <w:tcMar>
              <w:top w:w="39" w:type="dxa"/>
              <w:left w:w="39" w:type="dxa"/>
              <w:bottom w:w="39" w:type="dxa"/>
              <w:right w:w="39" w:type="dxa"/>
            </w:tcMar>
          </w:tcPr>
          <w:p w14:paraId="54817696" w14:textId="38004F34" w:rsidR="007D5918" w:rsidRPr="00C97CFC" w:rsidRDefault="000C5EF3" w:rsidP="002D47E3">
            <w:pPr>
              <w:spacing w:after="0"/>
            </w:pPr>
            <w:r>
              <w:rPr>
                <w:rFonts w:ascii="Arial" w:eastAsia="Arial" w:hAnsi="Arial"/>
                <w:b/>
              </w:rPr>
              <w:t>Yemen</w:t>
            </w:r>
          </w:p>
        </w:tc>
        <w:tc>
          <w:tcPr>
            <w:tcW w:w="29" w:type="pct"/>
            <w:tcBorders>
              <w:top w:val="nil"/>
              <w:left w:val="nil"/>
              <w:bottom w:val="nil"/>
              <w:right w:val="nil"/>
            </w:tcBorders>
            <w:tcMar>
              <w:top w:w="39" w:type="dxa"/>
              <w:left w:w="39" w:type="dxa"/>
              <w:bottom w:w="39" w:type="dxa"/>
              <w:right w:w="39" w:type="dxa"/>
            </w:tcMar>
          </w:tcPr>
          <w:p w14:paraId="05AF4C8F" w14:textId="77777777" w:rsidR="007D5918" w:rsidRPr="00C97CFC" w:rsidRDefault="007D5918" w:rsidP="002D47E3">
            <w:pPr>
              <w:spacing w:after="0"/>
            </w:pPr>
          </w:p>
        </w:tc>
      </w:tr>
      <w:tr w:rsidR="00C97CFC" w:rsidRPr="00C97CFC" w14:paraId="101972F4" w14:textId="77777777" w:rsidTr="002D47E3">
        <w:trPr>
          <w:trHeight w:val="262"/>
        </w:trPr>
        <w:tc>
          <w:tcPr>
            <w:tcW w:w="1119" w:type="pct"/>
            <w:tcBorders>
              <w:top w:val="nil"/>
              <w:left w:val="nil"/>
              <w:bottom w:val="nil"/>
              <w:right w:val="nil"/>
            </w:tcBorders>
            <w:tcMar>
              <w:top w:w="39" w:type="dxa"/>
              <w:left w:w="39" w:type="dxa"/>
              <w:bottom w:w="39" w:type="dxa"/>
              <w:right w:w="39" w:type="dxa"/>
            </w:tcMar>
          </w:tcPr>
          <w:p w14:paraId="1F3B9859" w14:textId="77777777" w:rsidR="007D5918" w:rsidRPr="00C97CFC" w:rsidRDefault="007D5918" w:rsidP="002D47E3">
            <w:pPr>
              <w:spacing w:after="0"/>
            </w:pPr>
            <w:r w:rsidRPr="00C97CFC">
              <w:rPr>
                <w:rFonts w:ascii="Tahoma" w:eastAsia="Tahoma" w:hAnsi="Tahoma"/>
                <w:b/>
              </w:rPr>
              <w:t>Level:</w:t>
            </w:r>
          </w:p>
        </w:tc>
        <w:tc>
          <w:tcPr>
            <w:tcW w:w="3852" w:type="pct"/>
            <w:gridSpan w:val="2"/>
            <w:tcBorders>
              <w:top w:val="nil"/>
              <w:left w:val="nil"/>
              <w:bottom w:val="nil"/>
              <w:right w:val="nil"/>
            </w:tcBorders>
            <w:tcMar>
              <w:top w:w="39" w:type="dxa"/>
              <w:left w:w="39" w:type="dxa"/>
              <w:bottom w:w="39" w:type="dxa"/>
              <w:right w:w="39" w:type="dxa"/>
            </w:tcMar>
          </w:tcPr>
          <w:p w14:paraId="4C50463A" w14:textId="77777777" w:rsidR="007D5918" w:rsidRPr="00C97CFC" w:rsidRDefault="007D5918" w:rsidP="002D47E3">
            <w:pPr>
              <w:spacing w:after="0"/>
            </w:pPr>
            <w:r w:rsidRPr="00C97CFC">
              <w:rPr>
                <w:rFonts w:ascii="Arial" w:eastAsia="Arial" w:hAnsi="Arial"/>
                <w:b/>
              </w:rPr>
              <w:t>National</w:t>
            </w:r>
          </w:p>
        </w:tc>
        <w:tc>
          <w:tcPr>
            <w:tcW w:w="29" w:type="pct"/>
            <w:tcBorders>
              <w:top w:val="nil"/>
              <w:left w:val="nil"/>
              <w:bottom w:val="nil"/>
              <w:right w:val="nil"/>
            </w:tcBorders>
            <w:tcMar>
              <w:top w:w="39" w:type="dxa"/>
              <w:left w:w="39" w:type="dxa"/>
              <w:bottom w:w="39" w:type="dxa"/>
              <w:right w:w="39" w:type="dxa"/>
            </w:tcMar>
          </w:tcPr>
          <w:p w14:paraId="3EA30C3E" w14:textId="77777777" w:rsidR="007D5918" w:rsidRPr="00C97CFC" w:rsidRDefault="007D5918" w:rsidP="002D47E3">
            <w:pPr>
              <w:spacing w:after="0"/>
            </w:pPr>
          </w:p>
        </w:tc>
      </w:tr>
      <w:tr w:rsidR="00C97CFC" w:rsidRPr="00C97CFC" w14:paraId="5774EE93" w14:textId="77777777" w:rsidTr="002D47E3">
        <w:trPr>
          <w:trHeight w:val="262"/>
        </w:trPr>
        <w:tc>
          <w:tcPr>
            <w:tcW w:w="1119" w:type="pct"/>
            <w:tcBorders>
              <w:top w:val="nil"/>
              <w:left w:val="nil"/>
              <w:bottom w:val="nil"/>
              <w:right w:val="nil"/>
            </w:tcBorders>
            <w:tcMar>
              <w:top w:w="39" w:type="dxa"/>
              <w:left w:w="39" w:type="dxa"/>
              <w:bottom w:w="39" w:type="dxa"/>
              <w:right w:w="39" w:type="dxa"/>
            </w:tcMar>
          </w:tcPr>
          <w:p w14:paraId="3B5BB89B" w14:textId="77777777" w:rsidR="007D5918" w:rsidRPr="00C97CFC" w:rsidRDefault="007D5918" w:rsidP="002D47E3">
            <w:pPr>
              <w:spacing w:after="0"/>
            </w:pPr>
            <w:r w:rsidRPr="00C97CFC">
              <w:rPr>
                <w:rFonts w:ascii="Tahoma" w:eastAsia="Tahoma" w:hAnsi="Tahoma"/>
                <w:b/>
              </w:rPr>
              <w:t>Survey completed on:</w:t>
            </w:r>
          </w:p>
        </w:tc>
        <w:tc>
          <w:tcPr>
            <w:tcW w:w="3852" w:type="pct"/>
            <w:gridSpan w:val="2"/>
            <w:tcBorders>
              <w:top w:val="nil"/>
              <w:left w:val="nil"/>
              <w:bottom w:val="nil"/>
              <w:right w:val="nil"/>
            </w:tcBorders>
            <w:tcMar>
              <w:top w:w="39" w:type="dxa"/>
              <w:left w:w="39" w:type="dxa"/>
              <w:bottom w:w="39" w:type="dxa"/>
              <w:right w:w="39" w:type="dxa"/>
            </w:tcMar>
          </w:tcPr>
          <w:p w14:paraId="1E9D706B" w14:textId="22B193B7" w:rsidR="007D5918" w:rsidRDefault="000C5EF3" w:rsidP="002D47E3">
            <w:pPr>
              <w:spacing w:after="0"/>
              <w:rPr>
                <w:rFonts w:ascii="Arial" w:eastAsia="Arial" w:hAnsi="Arial"/>
                <w:b/>
              </w:rPr>
            </w:pPr>
            <w:r>
              <w:rPr>
                <w:rFonts w:ascii="Arial" w:eastAsia="Arial" w:hAnsi="Arial"/>
                <w:b/>
              </w:rPr>
              <w:t>2015</w:t>
            </w:r>
            <w:bookmarkStart w:id="0" w:name="_GoBack"/>
            <w:bookmarkEnd w:id="0"/>
          </w:p>
          <w:p w14:paraId="48C5F477" w14:textId="51860C94" w:rsidR="005128A5" w:rsidRPr="00C97CFC" w:rsidRDefault="005128A5" w:rsidP="002D47E3">
            <w:pPr>
              <w:spacing w:after="0"/>
            </w:pPr>
          </w:p>
        </w:tc>
        <w:tc>
          <w:tcPr>
            <w:tcW w:w="29" w:type="pct"/>
            <w:tcBorders>
              <w:top w:val="nil"/>
              <w:left w:val="nil"/>
              <w:bottom w:val="nil"/>
              <w:right w:val="nil"/>
            </w:tcBorders>
            <w:tcMar>
              <w:top w:w="39" w:type="dxa"/>
              <w:left w:w="39" w:type="dxa"/>
              <w:bottom w:w="39" w:type="dxa"/>
              <w:right w:w="39" w:type="dxa"/>
            </w:tcMar>
          </w:tcPr>
          <w:p w14:paraId="6D40511E" w14:textId="77777777" w:rsidR="007D5918" w:rsidRPr="00C97CFC" w:rsidRDefault="007D5918" w:rsidP="002D47E3">
            <w:pPr>
              <w:spacing w:after="0"/>
            </w:pPr>
          </w:p>
        </w:tc>
      </w:tr>
    </w:tbl>
    <w:p w14:paraId="18EE8CDE" w14:textId="0697EBFB" w:rsidR="005128A5" w:rsidRDefault="005128A5" w:rsidP="002D47E3">
      <w:pPr>
        <w:pStyle w:val="ListParagraph"/>
        <w:widowControl w:val="0"/>
        <w:autoSpaceDE w:val="0"/>
        <w:autoSpaceDN w:val="0"/>
        <w:adjustRightInd w:val="0"/>
        <w:spacing w:after="120"/>
        <w:rPr>
          <w:rFonts w:asciiTheme="majorHAnsi" w:hAnsiTheme="majorHAnsi" w:cs="Calibri"/>
          <w:sz w:val="22"/>
          <w:szCs w:val="22"/>
        </w:rPr>
      </w:pPr>
      <w:r>
        <w:rPr>
          <w:rFonts w:asciiTheme="majorHAnsi" w:hAnsiTheme="majorHAnsi" w:cs="Calibri"/>
          <w:sz w:val="22"/>
          <w:szCs w:val="22"/>
        </w:rPr>
        <w:t xml:space="preserve">CCPM evaluated the core </w:t>
      </w:r>
      <w:r w:rsidR="001704FC">
        <w:rPr>
          <w:rFonts w:asciiTheme="majorHAnsi" w:hAnsiTheme="majorHAnsi" w:cs="Calibri"/>
          <w:sz w:val="22"/>
          <w:szCs w:val="22"/>
        </w:rPr>
        <w:t>functions of the Cluster with 50</w:t>
      </w:r>
      <w:r>
        <w:rPr>
          <w:rFonts w:asciiTheme="majorHAnsi" w:hAnsiTheme="majorHAnsi" w:cs="Calibri"/>
          <w:sz w:val="22"/>
          <w:szCs w:val="22"/>
        </w:rPr>
        <w:t xml:space="preserve"> partners:</w:t>
      </w:r>
    </w:p>
    <w:p w14:paraId="4BE22410" w14:textId="4402700C" w:rsidR="00CA5339" w:rsidRPr="00C97CFC" w:rsidRDefault="00CA5339" w:rsidP="002D47E3">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rPr>
        <w:t>Supporting service delivery</w:t>
      </w:r>
    </w:p>
    <w:p w14:paraId="3D8E5FF1" w14:textId="7CA6D917" w:rsidR="00CA5339" w:rsidRPr="00C97CFC" w:rsidRDefault="00CA5339" w:rsidP="002D47E3">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rPr>
        <w:t>Informing strategic decision-making of HC/HCT for humanitarian response</w:t>
      </w:r>
    </w:p>
    <w:p w14:paraId="1A036A22" w14:textId="58E25548" w:rsidR="00CA5339" w:rsidRPr="00C97CFC" w:rsidRDefault="00CA5339" w:rsidP="002D47E3">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lang w:val="en-GB"/>
        </w:rPr>
        <w:t>Planning and strategy development</w:t>
      </w:r>
    </w:p>
    <w:p w14:paraId="100B5C11" w14:textId="740814D5" w:rsidR="00CA5339" w:rsidRPr="00C97CFC" w:rsidRDefault="00CA5339" w:rsidP="002D47E3">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lang w:val="en-GB"/>
        </w:rPr>
        <w:t>Advocacy</w:t>
      </w:r>
    </w:p>
    <w:p w14:paraId="1ED7B71E" w14:textId="28601293" w:rsidR="00CA5339" w:rsidRPr="00C97CFC" w:rsidRDefault="00CA5339" w:rsidP="002D47E3">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lang w:val="en-GB"/>
        </w:rPr>
        <w:t>Monitoring and reporting</w:t>
      </w:r>
    </w:p>
    <w:p w14:paraId="5498C38D" w14:textId="31458998" w:rsidR="00CA5339" w:rsidRPr="00C97CFC" w:rsidRDefault="00CA5339" w:rsidP="00C97CFC">
      <w:pPr>
        <w:pStyle w:val="ListParagraph"/>
        <w:widowControl w:val="0"/>
        <w:numPr>
          <w:ilvl w:val="0"/>
          <w:numId w:val="11"/>
        </w:numPr>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lang w:val="en-GB"/>
        </w:rPr>
        <w:t>Contingency planning/preparedness</w:t>
      </w:r>
      <w:r w:rsidRPr="00C97CFC">
        <w:rPr>
          <w:rFonts w:asciiTheme="majorHAnsi" w:hAnsiTheme="majorHAnsi" w:cs="Calibri"/>
          <w:sz w:val="22"/>
          <w:szCs w:val="22"/>
        </w:rPr>
        <w:t xml:space="preserve">  </w:t>
      </w:r>
    </w:p>
    <w:p w14:paraId="0392E745" w14:textId="3309808D" w:rsidR="00CA5339" w:rsidRPr="00C97CFC" w:rsidRDefault="00B92D9A" w:rsidP="00C97CFC">
      <w:pPr>
        <w:pStyle w:val="ListParagraph"/>
        <w:widowControl w:val="0"/>
        <w:autoSpaceDE w:val="0"/>
        <w:autoSpaceDN w:val="0"/>
        <w:adjustRightInd w:val="0"/>
        <w:spacing w:after="120"/>
        <w:rPr>
          <w:rFonts w:asciiTheme="majorHAnsi" w:hAnsiTheme="majorHAnsi" w:cs="Calibri"/>
          <w:sz w:val="22"/>
          <w:szCs w:val="22"/>
        </w:rPr>
      </w:pPr>
      <w:r w:rsidRPr="00C97CFC">
        <w:rPr>
          <w:rFonts w:asciiTheme="majorHAnsi" w:hAnsiTheme="majorHAnsi" w:cs="Calibri"/>
          <w:sz w:val="22"/>
          <w:szCs w:val="22"/>
        </w:rPr>
        <w:t>+ Accountability</w:t>
      </w:r>
      <w:r w:rsidR="00CA5339" w:rsidRPr="00C97CFC">
        <w:rPr>
          <w:rFonts w:asciiTheme="majorHAnsi" w:hAnsiTheme="majorHAnsi" w:cs="Calibri"/>
          <w:sz w:val="22"/>
          <w:szCs w:val="22"/>
        </w:rPr>
        <w:t xml:space="preserve"> to affected populations</w:t>
      </w:r>
    </w:p>
    <w:p w14:paraId="2A344E5D" w14:textId="77777777" w:rsidR="007116C2" w:rsidRDefault="007116C2">
      <w:pPr>
        <w:rPr>
          <w:rFonts w:asciiTheme="majorHAnsi" w:hAnsiTheme="majorHAnsi"/>
          <w:sz w:val="22"/>
          <w:szCs w:val="22"/>
        </w:rPr>
      </w:pPr>
      <w:r>
        <w:rPr>
          <w:rFonts w:asciiTheme="majorHAnsi" w:hAnsiTheme="majorHAnsi"/>
          <w:sz w:val="22"/>
          <w:szCs w:val="22"/>
        </w:rPr>
        <w:br w:type="page"/>
      </w:r>
    </w:p>
    <w:p w14:paraId="126D0DAF" w14:textId="3D8BBFF8" w:rsidR="00040B8B" w:rsidRPr="005E101A" w:rsidRDefault="00040B8B" w:rsidP="00E72B16">
      <w:pPr>
        <w:spacing w:after="120"/>
        <w:rPr>
          <w:rFonts w:asciiTheme="majorHAnsi" w:hAnsiTheme="majorHAnsi"/>
          <w:b/>
          <w:sz w:val="22"/>
          <w:szCs w:val="22"/>
        </w:rPr>
      </w:pPr>
      <w:r w:rsidRPr="005E101A">
        <w:rPr>
          <w:rFonts w:asciiTheme="majorHAnsi" w:hAnsiTheme="majorHAnsi"/>
          <w:b/>
          <w:sz w:val="22"/>
          <w:szCs w:val="22"/>
        </w:rPr>
        <w:lastRenderedPageBreak/>
        <w:t>B:</w:t>
      </w:r>
      <w:r w:rsidRPr="005E101A">
        <w:rPr>
          <w:rFonts w:asciiTheme="majorHAnsi" w:hAnsiTheme="majorHAnsi"/>
          <w:sz w:val="22"/>
          <w:szCs w:val="22"/>
        </w:rPr>
        <w:t xml:space="preserve"> </w:t>
      </w:r>
      <w:r w:rsidR="008C4B7B" w:rsidRPr="005E101A">
        <w:rPr>
          <w:rFonts w:asciiTheme="majorHAnsi" w:hAnsiTheme="majorHAnsi"/>
          <w:b/>
          <w:sz w:val="22"/>
          <w:szCs w:val="22"/>
        </w:rPr>
        <w:t xml:space="preserve">Results of the </w:t>
      </w:r>
      <w:r w:rsidR="00710FE5">
        <w:rPr>
          <w:rFonts w:asciiTheme="majorHAnsi" w:hAnsiTheme="majorHAnsi"/>
          <w:b/>
          <w:sz w:val="22"/>
          <w:szCs w:val="22"/>
        </w:rPr>
        <w:t>C</w:t>
      </w:r>
      <w:r w:rsidR="008C4B7B" w:rsidRPr="005E101A">
        <w:rPr>
          <w:rFonts w:asciiTheme="majorHAnsi" w:hAnsiTheme="majorHAnsi"/>
          <w:b/>
          <w:sz w:val="22"/>
          <w:szCs w:val="22"/>
        </w:rPr>
        <w:t xml:space="preserve">luster </w:t>
      </w:r>
      <w:r w:rsidR="00710FE5">
        <w:rPr>
          <w:rFonts w:asciiTheme="majorHAnsi" w:hAnsiTheme="majorHAnsi"/>
          <w:b/>
          <w:sz w:val="22"/>
          <w:szCs w:val="22"/>
        </w:rPr>
        <w:t>C</w:t>
      </w:r>
      <w:r w:rsidRPr="005E101A">
        <w:rPr>
          <w:rFonts w:asciiTheme="majorHAnsi" w:hAnsiTheme="majorHAnsi"/>
          <w:b/>
          <w:sz w:val="22"/>
          <w:szCs w:val="22"/>
        </w:rPr>
        <w:t xml:space="preserve">oordination </w:t>
      </w:r>
      <w:r w:rsidR="00710FE5">
        <w:rPr>
          <w:rFonts w:asciiTheme="majorHAnsi" w:hAnsiTheme="majorHAnsi"/>
          <w:b/>
          <w:sz w:val="22"/>
          <w:szCs w:val="22"/>
        </w:rPr>
        <w:t>P</w:t>
      </w:r>
      <w:r w:rsidR="008C4B7B" w:rsidRPr="005E101A">
        <w:rPr>
          <w:rFonts w:asciiTheme="majorHAnsi" w:hAnsiTheme="majorHAnsi"/>
          <w:b/>
          <w:sz w:val="22"/>
          <w:szCs w:val="22"/>
        </w:rPr>
        <w:t xml:space="preserve">erformance </w:t>
      </w:r>
      <w:r w:rsidR="00710FE5">
        <w:rPr>
          <w:rFonts w:asciiTheme="majorHAnsi" w:hAnsiTheme="majorHAnsi"/>
          <w:b/>
          <w:sz w:val="22"/>
          <w:szCs w:val="22"/>
        </w:rPr>
        <w:t>M</w:t>
      </w:r>
      <w:r w:rsidR="008C4B7B" w:rsidRPr="005E101A">
        <w:rPr>
          <w:rFonts w:asciiTheme="majorHAnsi" w:hAnsiTheme="majorHAnsi"/>
          <w:b/>
          <w:sz w:val="22"/>
          <w:szCs w:val="22"/>
        </w:rPr>
        <w:t>onitoring</w:t>
      </w:r>
      <w:r w:rsidR="00710FE5">
        <w:rPr>
          <w:rFonts w:asciiTheme="majorHAnsi" w:hAnsiTheme="majorHAnsi"/>
          <w:b/>
          <w:sz w:val="22"/>
          <w:szCs w:val="22"/>
        </w:rPr>
        <w:t xml:space="preserve"> (CCPM)</w:t>
      </w:r>
      <w:r w:rsidR="008C4B7B" w:rsidRPr="005E101A">
        <w:rPr>
          <w:rFonts w:asciiTheme="majorHAnsi" w:hAnsiTheme="majorHAnsi"/>
          <w:b/>
          <w:sz w:val="22"/>
          <w:szCs w:val="22"/>
        </w:rPr>
        <w:t xml:space="preserve"> and follow up actions</w:t>
      </w:r>
      <w:r w:rsidRPr="005E101A">
        <w:rPr>
          <w:rFonts w:asciiTheme="majorHAnsi" w:hAnsiTheme="majorHAnsi"/>
          <w:b/>
          <w:sz w:val="22"/>
          <w:szCs w:val="22"/>
        </w:rPr>
        <w:t xml:space="preserve"> –</w:t>
      </w:r>
      <w:r w:rsidR="00752738">
        <w:rPr>
          <w:rFonts w:asciiTheme="majorHAnsi" w:hAnsiTheme="majorHAnsi"/>
          <w:b/>
          <w:sz w:val="22"/>
          <w:szCs w:val="22"/>
        </w:rPr>
        <w:t xml:space="preserve"> T</w:t>
      </w:r>
      <w:r w:rsidRPr="005E101A">
        <w:rPr>
          <w:rFonts w:asciiTheme="majorHAnsi" w:hAnsiTheme="majorHAnsi"/>
          <w:b/>
          <w:sz w:val="22"/>
          <w:szCs w:val="22"/>
        </w:rPr>
        <w:t xml:space="preserve">he </w:t>
      </w:r>
      <w:r w:rsidRPr="005E101A">
        <w:rPr>
          <w:rFonts w:asciiTheme="majorHAnsi" w:hAnsiTheme="majorHAnsi" w:cs="Calibri"/>
          <w:b/>
          <w:bCs/>
          <w:sz w:val="22"/>
          <w:szCs w:val="22"/>
        </w:rPr>
        <w:t xml:space="preserve">Cluster Coordination Performance Evaluation Report </w:t>
      </w:r>
    </w:p>
    <w:p w14:paraId="5599F93A" w14:textId="30FC743F" w:rsidR="00710FE5" w:rsidRDefault="00710FE5" w:rsidP="00E72B16">
      <w:pPr>
        <w:spacing w:after="120"/>
        <w:rPr>
          <w:rFonts w:asciiTheme="majorHAnsi" w:hAnsiTheme="majorHAnsi" w:cs="Calibri"/>
          <w:sz w:val="22"/>
          <w:szCs w:val="22"/>
        </w:rPr>
      </w:pPr>
      <w:r>
        <w:rPr>
          <w:rFonts w:asciiTheme="majorHAnsi" w:hAnsiTheme="majorHAnsi" w:cs="Calibri"/>
          <w:sz w:val="22"/>
          <w:szCs w:val="22"/>
        </w:rPr>
        <w:t xml:space="preserve">The chart below describes the meaning of the various colors that </w:t>
      </w:r>
      <w:r w:rsidR="005E5EDE">
        <w:rPr>
          <w:rFonts w:asciiTheme="majorHAnsi" w:hAnsiTheme="majorHAnsi" w:cs="Calibri"/>
          <w:sz w:val="22"/>
          <w:szCs w:val="22"/>
        </w:rPr>
        <w:t>represents the</w:t>
      </w:r>
      <w:r>
        <w:rPr>
          <w:rFonts w:asciiTheme="majorHAnsi" w:hAnsiTheme="majorHAnsi" w:cs="Calibri"/>
          <w:sz w:val="22"/>
          <w:szCs w:val="22"/>
        </w:rPr>
        <w:t xml:space="preserve"> classification of the performance of the cluster according in the six functional areas.</w:t>
      </w:r>
    </w:p>
    <w:p w14:paraId="09FED7EA" w14:textId="7E467D35" w:rsidR="00835DC3" w:rsidRPr="00037EB6" w:rsidRDefault="00710FE5" w:rsidP="00E72B16">
      <w:pPr>
        <w:spacing w:after="120"/>
        <w:rPr>
          <w:rFonts w:asciiTheme="majorHAnsi" w:hAnsiTheme="majorHAnsi"/>
          <w:b/>
          <w:sz w:val="22"/>
          <w:szCs w:val="22"/>
        </w:rPr>
      </w:pPr>
      <w:r>
        <w:rPr>
          <w:rFonts w:asciiTheme="majorHAnsi" w:hAnsiTheme="majorHAnsi"/>
          <w:b/>
          <w:sz w:val="22"/>
          <w:szCs w:val="22"/>
        </w:rPr>
        <w:t>Chart 1</w:t>
      </w:r>
      <w:r w:rsidR="00835DC3" w:rsidRPr="00037EB6">
        <w:rPr>
          <w:rFonts w:asciiTheme="majorHAnsi" w:hAnsiTheme="majorHAnsi"/>
          <w:b/>
          <w:sz w:val="22"/>
          <w:szCs w:val="22"/>
        </w:rPr>
        <w:t>: Classification of performance status</w:t>
      </w:r>
    </w:p>
    <w:tbl>
      <w:tblPr>
        <w:tblStyle w:val="TableGrid"/>
        <w:tblW w:w="0" w:type="auto"/>
        <w:tblLook w:val="04A0" w:firstRow="1" w:lastRow="0" w:firstColumn="1" w:lastColumn="0" w:noHBand="0" w:noVBand="1"/>
      </w:tblPr>
      <w:tblGrid>
        <w:gridCol w:w="3325"/>
        <w:gridCol w:w="3960"/>
        <w:gridCol w:w="3780"/>
        <w:gridCol w:w="3420"/>
      </w:tblGrid>
      <w:tr w:rsidR="00C97CFC" w:rsidRPr="00C97CFC" w14:paraId="633DAEBD" w14:textId="77777777" w:rsidTr="00560295">
        <w:tc>
          <w:tcPr>
            <w:tcW w:w="3325" w:type="dxa"/>
            <w:shd w:val="clear" w:color="auto" w:fill="79EE0E"/>
          </w:tcPr>
          <w:p w14:paraId="10ADD7EB" w14:textId="77777777" w:rsidR="00835DC3" w:rsidRPr="00C97CFC" w:rsidRDefault="00835DC3" w:rsidP="00F954BE">
            <w:pPr>
              <w:rPr>
                <w:rFonts w:asciiTheme="majorHAnsi" w:hAnsiTheme="majorHAnsi"/>
                <w:sz w:val="18"/>
                <w:szCs w:val="18"/>
              </w:rPr>
            </w:pPr>
            <w:r w:rsidRPr="00C97CFC">
              <w:rPr>
                <w:rFonts w:asciiTheme="majorHAnsi" w:hAnsiTheme="majorHAnsi"/>
                <w:sz w:val="18"/>
                <w:szCs w:val="18"/>
              </w:rPr>
              <w:t xml:space="preserve">Green = Good </w:t>
            </w:r>
          </w:p>
        </w:tc>
        <w:tc>
          <w:tcPr>
            <w:tcW w:w="3960" w:type="dxa"/>
            <w:shd w:val="clear" w:color="auto" w:fill="FFFF49"/>
          </w:tcPr>
          <w:p w14:paraId="784116C7" w14:textId="77777777" w:rsidR="00835DC3" w:rsidRPr="00C97CFC" w:rsidRDefault="00835DC3" w:rsidP="00F954BE">
            <w:pPr>
              <w:rPr>
                <w:rFonts w:asciiTheme="majorHAnsi" w:hAnsiTheme="majorHAnsi"/>
                <w:sz w:val="18"/>
                <w:szCs w:val="18"/>
              </w:rPr>
            </w:pPr>
            <w:r w:rsidRPr="00C97CFC">
              <w:rPr>
                <w:rFonts w:asciiTheme="majorHAnsi" w:hAnsiTheme="majorHAnsi"/>
                <w:sz w:val="18"/>
                <w:szCs w:val="18"/>
              </w:rPr>
              <w:t xml:space="preserve">Yellow = Satisfactory; needs minor improvements </w:t>
            </w:r>
          </w:p>
        </w:tc>
        <w:tc>
          <w:tcPr>
            <w:tcW w:w="3780" w:type="dxa"/>
            <w:shd w:val="clear" w:color="auto" w:fill="FFC117"/>
          </w:tcPr>
          <w:p w14:paraId="7413CA46" w14:textId="77777777" w:rsidR="00835DC3" w:rsidRPr="00C97CFC" w:rsidRDefault="00835DC3" w:rsidP="00F954BE">
            <w:pPr>
              <w:rPr>
                <w:rFonts w:asciiTheme="majorHAnsi" w:hAnsiTheme="majorHAnsi"/>
                <w:sz w:val="18"/>
                <w:szCs w:val="18"/>
              </w:rPr>
            </w:pPr>
            <w:r w:rsidRPr="00C97CFC">
              <w:rPr>
                <w:rFonts w:asciiTheme="majorHAnsi" w:hAnsiTheme="majorHAnsi"/>
                <w:sz w:val="18"/>
                <w:szCs w:val="18"/>
              </w:rPr>
              <w:t>Orange – Unsatisfactory; needs major improvements</w:t>
            </w:r>
          </w:p>
        </w:tc>
        <w:tc>
          <w:tcPr>
            <w:tcW w:w="3420" w:type="dxa"/>
            <w:shd w:val="clear" w:color="auto" w:fill="FF0000"/>
          </w:tcPr>
          <w:p w14:paraId="3643D48B" w14:textId="77777777" w:rsidR="00835DC3" w:rsidRPr="00C97CFC" w:rsidRDefault="00835DC3" w:rsidP="00F954BE">
            <w:pPr>
              <w:rPr>
                <w:rFonts w:asciiTheme="majorHAnsi" w:hAnsiTheme="majorHAnsi"/>
                <w:sz w:val="18"/>
                <w:szCs w:val="18"/>
              </w:rPr>
            </w:pPr>
            <w:r w:rsidRPr="00C97CFC">
              <w:rPr>
                <w:rFonts w:asciiTheme="majorHAnsi" w:hAnsiTheme="majorHAnsi"/>
                <w:sz w:val="18"/>
                <w:szCs w:val="18"/>
              </w:rPr>
              <w:t>Red = Weak</w:t>
            </w:r>
          </w:p>
        </w:tc>
      </w:tr>
    </w:tbl>
    <w:p w14:paraId="69B0A045" w14:textId="77777777" w:rsidR="00710FE5" w:rsidRDefault="00710FE5" w:rsidP="00710FE5">
      <w:pPr>
        <w:widowControl w:val="0"/>
        <w:autoSpaceDE w:val="0"/>
        <w:autoSpaceDN w:val="0"/>
        <w:adjustRightInd w:val="0"/>
        <w:spacing w:after="120"/>
        <w:jc w:val="both"/>
        <w:rPr>
          <w:rFonts w:asciiTheme="majorHAnsi" w:hAnsiTheme="majorHAnsi" w:cs="Calibri"/>
          <w:sz w:val="22"/>
          <w:szCs w:val="22"/>
        </w:rPr>
      </w:pPr>
    </w:p>
    <w:p w14:paraId="0993398E" w14:textId="54414BE3" w:rsidR="00E72B16" w:rsidRDefault="00710FE5">
      <w:r w:rsidRPr="00710FE5">
        <w:rPr>
          <w:rFonts w:asciiTheme="majorHAnsi" w:hAnsiTheme="majorHAnsi"/>
          <w:b/>
          <w:sz w:val="22"/>
          <w:szCs w:val="22"/>
        </w:rPr>
        <w:t>Results of the Cluster Coordination Performance Monitor</w:t>
      </w:r>
      <w:r w:rsidR="005128A5">
        <w:rPr>
          <w:rFonts w:asciiTheme="majorHAnsi" w:hAnsiTheme="majorHAnsi"/>
          <w:b/>
          <w:sz w:val="22"/>
          <w:szCs w:val="22"/>
        </w:rPr>
        <w:t>ing (CCPM) without action plans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7"/>
        <w:gridCol w:w="1274"/>
        <w:gridCol w:w="1252"/>
        <w:gridCol w:w="2714"/>
        <w:gridCol w:w="4500"/>
        <w:gridCol w:w="1468"/>
        <w:gridCol w:w="1337"/>
      </w:tblGrid>
      <w:tr w:rsidR="00C97CFC" w:rsidRPr="00C97CFC" w14:paraId="7CE26C9C" w14:textId="77777777" w:rsidTr="00560295">
        <w:trPr>
          <w:trHeight w:val="262"/>
        </w:trPr>
        <w:tc>
          <w:tcPr>
            <w:tcW w:w="693" w:type="pct"/>
            <w:shd w:val="clear" w:color="auto" w:fill="6495ED"/>
            <w:tcMar>
              <w:top w:w="39" w:type="dxa"/>
              <w:left w:w="39" w:type="dxa"/>
              <w:bottom w:w="39" w:type="dxa"/>
              <w:right w:w="39" w:type="dxa"/>
            </w:tcMar>
          </w:tcPr>
          <w:p w14:paraId="20BD7009" w14:textId="17BB5AB3" w:rsidR="008C4B7B" w:rsidRPr="00C97CFC" w:rsidRDefault="008C4B7B" w:rsidP="00084B96">
            <w:pPr>
              <w:spacing w:after="0"/>
              <w:jc w:val="center"/>
              <w:rPr>
                <w:rFonts w:asciiTheme="majorHAnsi" w:hAnsiTheme="majorHAnsi"/>
                <w:sz w:val="20"/>
                <w:szCs w:val="20"/>
              </w:rPr>
            </w:pPr>
            <w:r w:rsidRPr="00C97CFC">
              <w:rPr>
                <w:rFonts w:asciiTheme="majorHAnsi" w:eastAsia="Tahoma" w:hAnsiTheme="majorHAnsi"/>
                <w:b/>
                <w:sz w:val="20"/>
                <w:szCs w:val="20"/>
              </w:rPr>
              <w:t>IASC core functions</w:t>
            </w:r>
          </w:p>
        </w:tc>
        <w:tc>
          <w:tcPr>
            <w:tcW w:w="437" w:type="pct"/>
            <w:shd w:val="clear" w:color="auto" w:fill="6495ED"/>
            <w:tcMar>
              <w:top w:w="39" w:type="dxa"/>
              <w:left w:w="39" w:type="dxa"/>
              <w:bottom w:w="39" w:type="dxa"/>
              <w:right w:w="39" w:type="dxa"/>
            </w:tcMar>
          </w:tcPr>
          <w:p w14:paraId="362404F9" w14:textId="77777777" w:rsidR="00762BE1" w:rsidRPr="00C97CFC" w:rsidRDefault="008C4B7B" w:rsidP="00762BE1">
            <w:pPr>
              <w:spacing w:after="0"/>
              <w:jc w:val="center"/>
              <w:rPr>
                <w:rFonts w:asciiTheme="majorHAnsi" w:eastAsia="Tahoma" w:hAnsiTheme="majorHAnsi"/>
                <w:b/>
                <w:sz w:val="20"/>
                <w:szCs w:val="20"/>
              </w:rPr>
            </w:pPr>
            <w:r w:rsidRPr="00C97CFC">
              <w:rPr>
                <w:rFonts w:asciiTheme="majorHAnsi" w:eastAsia="Tahoma" w:hAnsiTheme="majorHAnsi"/>
                <w:b/>
                <w:sz w:val="20"/>
                <w:szCs w:val="20"/>
              </w:rPr>
              <w:t xml:space="preserve">Indicative characteristics </w:t>
            </w:r>
          </w:p>
          <w:p w14:paraId="1E7FBF85" w14:textId="1EDF9276" w:rsidR="008C4B7B" w:rsidRPr="00C97CFC" w:rsidRDefault="008C4B7B" w:rsidP="00762BE1">
            <w:pPr>
              <w:spacing w:after="0"/>
              <w:jc w:val="center"/>
              <w:rPr>
                <w:rFonts w:asciiTheme="majorHAnsi" w:hAnsiTheme="majorHAnsi"/>
                <w:sz w:val="20"/>
                <w:szCs w:val="20"/>
              </w:rPr>
            </w:pPr>
            <w:r w:rsidRPr="00C97CFC">
              <w:rPr>
                <w:rFonts w:asciiTheme="majorHAnsi" w:eastAsia="Tahoma" w:hAnsiTheme="majorHAnsi"/>
                <w:b/>
                <w:sz w:val="20"/>
                <w:szCs w:val="20"/>
              </w:rPr>
              <w:t>of functions</w:t>
            </w:r>
          </w:p>
        </w:tc>
        <w:tc>
          <w:tcPr>
            <w:tcW w:w="430" w:type="pct"/>
            <w:shd w:val="clear" w:color="auto" w:fill="6495ED"/>
            <w:tcMar>
              <w:top w:w="39" w:type="dxa"/>
              <w:left w:w="39" w:type="dxa"/>
              <w:bottom w:w="39" w:type="dxa"/>
              <w:right w:w="39" w:type="dxa"/>
            </w:tcMar>
          </w:tcPr>
          <w:p w14:paraId="25E31847" w14:textId="77777777" w:rsidR="008C4B7B" w:rsidRPr="00C97CFC" w:rsidRDefault="008C4B7B" w:rsidP="00084B96">
            <w:pPr>
              <w:spacing w:after="0"/>
              <w:jc w:val="center"/>
              <w:rPr>
                <w:rFonts w:asciiTheme="majorHAnsi" w:hAnsiTheme="majorHAnsi"/>
                <w:sz w:val="20"/>
                <w:szCs w:val="20"/>
              </w:rPr>
            </w:pPr>
            <w:r w:rsidRPr="00C97CFC">
              <w:rPr>
                <w:rFonts w:asciiTheme="majorHAnsi" w:eastAsia="Tahoma" w:hAnsiTheme="majorHAnsi"/>
                <w:b/>
                <w:sz w:val="20"/>
                <w:szCs w:val="20"/>
              </w:rPr>
              <w:t>Performance status</w:t>
            </w:r>
          </w:p>
        </w:tc>
        <w:tc>
          <w:tcPr>
            <w:tcW w:w="932" w:type="pct"/>
            <w:shd w:val="clear" w:color="auto" w:fill="6495ED"/>
            <w:tcMar>
              <w:top w:w="39" w:type="dxa"/>
              <w:left w:w="39" w:type="dxa"/>
              <w:bottom w:w="39" w:type="dxa"/>
              <w:right w:w="39" w:type="dxa"/>
            </w:tcMar>
          </w:tcPr>
          <w:p w14:paraId="14270FCC" w14:textId="77777777" w:rsidR="008C4B7B" w:rsidRPr="00C97CFC" w:rsidRDefault="008C4B7B" w:rsidP="00084B96">
            <w:pPr>
              <w:spacing w:after="0"/>
              <w:jc w:val="center"/>
              <w:rPr>
                <w:rFonts w:asciiTheme="majorHAnsi" w:hAnsiTheme="majorHAnsi"/>
                <w:sz w:val="20"/>
                <w:szCs w:val="20"/>
              </w:rPr>
            </w:pPr>
            <w:r w:rsidRPr="00C97CFC">
              <w:rPr>
                <w:rFonts w:asciiTheme="majorHAnsi" w:eastAsia="Tahoma" w:hAnsiTheme="majorHAnsi"/>
                <w:b/>
                <w:sz w:val="20"/>
                <w:szCs w:val="20"/>
              </w:rPr>
              <w:t>Performance status</w:t>
            </w:r>
          </w:p>
        </w:tc>
        <w:tc>
          <w:tcPr>
            <w:tcW w:w="1545" w:type="pct"/>
            <w:shd w:val="clear" w:color="auto" w:fill="6495ED"/>
            <w:tcMar>
              <w:top w:w="39" w:type="dxa"/>
              <w:left w:w="39" w:type="dxa"/>
              <w:bottom w:w="39" w:type="dxa"/>
              <w:right w:w="39" w:type="dxa"/>
            </w:tcMar>
          </w:tcPr>
          <w:p w14:paraId="3995BAD5" w14:textId="0297AD7C" w:rsidR="008C4B7B" w:rsidRPr="00C97CFC" w:rsidRDefault="008C4B7B" w:rsidP="00084B96">
            <w:pPr>
              <w:spacing w:after="0"/>
              <w:jc w:val="center"/>
              <w:rPr>
                <w:rFonts w:asciiTheme="majorHAnsi" w:hAnsiTheme="majorHAnsi"/>
                <w:sz w:val="20"/>
                <w:szCs w:val="20"/>
              </w:rPr>
            </w:pPr>
            <w:r w:rsidRPr="00C97CFC">
              <w:rPr>
                <w:rFonts w:asciiTheme="majorHAnsi" w:eastAsia="Tahoma" w:hAnsiTheme="majorHAnsi"/>
                <w:b/>
                <w:sz w:val="20"/>
                <w:szCs w:val="20"/>
              </w:rPr>
              <w:t>Follow-up action</w:t>
            </w:r>
          </w:p>
        </w:tc>
        <w:tc>
          <w:tcPr>
            <w:tcW w:w="504" w:type="pct"/>
            <w:shd w:val="clear" w:color="auto" w:fill="6495ED"/>
          </w:tcPr>
          <w:p w14:paraId="402D6049" w14:textId="6A4D44D5" w:rsidR="008C4B7B" w:rsidRPr="00C97CFC" w:rsidRDefault="008C4B7B" w:rsidP="00084B96">
            <w:pPr>
              <w:spacing w:after="0"/>
              <w:jc w:val="center"/>
              <w:rPr>
                <w:rFonts w:asciiTheme="majorHAnsi" w:eastAsia="Tahoma" w:hAnsiTheme="majorHAnsi"/>
                <w:b/>
                <w:sz w:val="20"/>
                <w:szCs w:val="20"/>
              </w:rPr>
            </w:pPr>
            <w:r w:rsidRPr="00C97CFC">
              <w:rPr>
                <w:rFonts w:asciiTheme="majorHAnsi" w:eastAsia="Tahoma" w:hAnsiTheme="majorHAnsi"/>
                <w:b/>
                <w:sz w:val="20"/>
                <w:szCs w:val="20"/>
              </w:rPr>
              <w:t>Wh</w:t>
            </w:r>
            <w:r w:rsidR="00697E83" w:rsidRPr="00C97CFC">
              <w:rPr>
                <w:rFonts w:asciiTheme="majorHAnsi" w:eastAsia="Tahoma" w:hAnsiTheme="majorHAnsi"/>
                <w:b/>
                <w:sz w:val="20"/>
                <w:szCs w:val="20"/>
              </w:rPr>
              <w:t>o</w:t>
            </w:r>
            <w:r w:rsidR="00E95F84" w:rsidRPr="00C97CFC">
              <w:rPr>
                <w:rFonts w:asciiTheme="majorHAnsi" w:eastAsia="Tahoma" w:hAnsiTheme="majorHAnsi"/>
                <w:b/>
                <w:sz w:val="20"/>
                <w:szCs w:val="20"/>
              </w:rPr>
              <w:t>/lead</w:t>
            </w:r>
          </w:p>
        </w:tc>
        <w:tc>
          <w:tcPr>
            <w:tcW w:w="459" w:type="pct"/>
            <w:shd w:val="clear" w:color="auto" w:fill="6495ED"/>
          </w:tcPr>
          <w:p w14:paraId="2FE0CD7F" w14:textId="77777777" w:rsidR="008C41DC" w:rsidRPr="00C97CFC" w:rsidRDefault="00E624D4" w:rsidP="00084B96">
            <w:pPr>
              <w:spacing w:after="0"/>
              <w:jc w:val="center"/>
              <w:rPr>
                <w:rFonts w:asciiTheme="majorHAnsi" w:eastAsia="Tahoma" w:hAnsiTheme="majorHAnsi"/>
                <w:b/>
                <w:sz w:val="20"/>
                <w:szCs w:val="20"/>
              </w:rPr>
            </w:pPr>
            <w:r w:rsidRPr="00C97CFC">
              <w:rPr>
                <w:rFonts w:asciiTheme="majorHAnsi" w:eastAsia="Tahoma" w:hAnsiTheme="majorHAnsi"/>
                <w:b/>
                <w:sz w:val="20"/>
                <w:szCs w:val="20"/>
              </w:rPr>
              <w:t>Timeline</w:t>
            </w:r>
            <w:r w:rsidR="008C41DC" w:rsidRPr="00C97CFC">
              <w:rPr>
                <w:rFonts w:asciiTheme="majorHAnsi" w:eastAsia="Tahoma" w:hAnsiTheme="majorHAnsi"/>
                <w:b/>
                <w:sz w:val="20"/>
                <w:szCs w:val="20"/>
              </w:rPr>
              <w:t>/</w:t>
            </w:r>
          </w:p>
          <w:p w14:paraId="27D3A15E" w14:textId="5E3846BE" w:rsidR="008C4B7B" w:rsidRPr="00C97CFC" w:rsidRDefault="008C41DC" w:rsidP="00084B96">
            <w:pPr>
              <w:spacing w:after="0"/>
              <w:jc w:val="center"/>
              <w:rPr>
                <w:rFonts w:asciiTheme="majorHAnsi" w:eastAsia="Tahoma" w:hAnsiTheme="majorHAnsi"/>
                <w:b/>
                <w:sz w:val="20"/>
                <w:szCs w:val="20"/>
              </w:rPr>
            </w:pPr>
            <w:r w:rsidRPr="00C97CFC">
              <w:rPr>
                <w:rFonts w:asciiTheme="majorHAnsi" w:eastAsia="Tahoma" w:hAnsiTheme="majorHAnsi"/>
                <w:b/>
                <w:sz w:val="20"/>
                <w:szCs w:val="20"/>
              </w:rPr>
              <w:t>Commence</w:t>
            </w:r>
          </w:p>
        </w:tc>
      </w:tr>
      <w:tr w:rsidR="00C97CFC" w:rsidRPr="00C97CFC" w14:paraId="2875D724" w14:textId="77777777" w:rsidTr="00762BE1">
        <w:trPr>
          <w:trHeight w:val="262"/>
        </w:trPr>
        <w:tc>
          <w:tcPr>
            <w:tcW w:w="5000" w:type="pct"/>
            <w:gridSpan w:val="7"/>
            <w:shd w:val="clear" w:color="auto" w:fill="B0C4DE"/>
            <w:tcMar>
              <w:top w:w="39" w:type="dxa"/>
              <w:left w:w="39" w:type="dxa"/>
              <w:bottom w:w="39" w:type="dxa"/>
              <w:right w:w="39" w:type="dxa"/>
            </w:tcMar>
          </w:tcPr>
          <w:p w14:paraId="156D983B"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b/>
                <w:sz w:val="20"/>
                <w:szCs w:val="20"/>
              </w:rPr>
              <w:t>1.Supporting service delivery</w:t>
            </w:r>
          </w:p>
        </w:tc>
      </w:tr>
      <w:tr w:rsidR="00C97CFC" w:rsidRPr="00C97CFC" w14:paraId="2FB5B15D" w14:textId="77777777" w:rsidTr="00560295">
        <w:trPr>
          <w:trHeight w:val="93"/>
        </w:trPr>
        <w:tc>
          <w:tcPr>
            <w:tcW w:w="693" w:type="pct"/>
            <w:tcMar>
              <w:top w:w="39" w:type="dxa"/>
              <w:left w:w="39" w:type="dxa"/>
              <w:bottom w:w="39" w:type="dxa"/>
              <w:right w:w="39" w:type="dxa"/>
            </w:tcMar>
          </w:tcPr>
          <w:p w14:paraId="4BCB5366" w14:textId="77777777"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t>1.1 Provide a platform to ensure that service delivery is driven by the agreed strategic priorities</w:t>
            </w:r>
          </w:p>
        </w:tc>
        <w:tc>
          <w:tcPr>
            <w:tcW w:w="437" w:type="pct"/>
            <w:tcMar>
              <w:top w:w="39" w:type="dxa"/>
              <w:left w:w="39" w:type="dxa"/>
              <w:bottom w:w="39" w:type="dxa"/>
              <w:right w:w="39" w:type="dxa"/>
            </w:tcMar>
          </w:tcPr>
          <w:p w14:paraId="524B494B" w14:textId="3F6BD454"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 xml:space="preserve">Established, relevant coordination mechanism </w:t>
            </w:r>
            <w:r w:rsidR="00F04B53" w:rsidRPr="00C97CFC">
              <w:rPr>
                <w:rFonts w:asciiTheme="majorHAnsi" w:eastAsia="Tahoma" w:hAnsiTheme="majorHAnsi"/>
                <w:i/>
                <w:sz w:val="20"/>
                <w:szCs w:val="20"/>
              </w:rPr>
              <w:t>recognizing</w:t>
            </w:r>
            <w:r w:rsidRPr="00C97CFC">
              <w:rPr>
                <w:rFonts w:asciiTheme="majorHAnsi" w:eastAsia="Tahoma" w:hAnsiTheme="majorHAnsi"/>
                <w:i/>
                <w:sz w:val="20"/>
                <w:szCs w:val="20"/>
              </w:rPr>
              <w:t xml:space="preserve"> national systems, subnational and co-lead aspects; stakeholders participating</w:t>
            </w:r>
          </w:p>
          <w:p w14:paraId="2D47A8E6" w14:textId="77777777" w:rsidR="008C4B7B" w:rsidRPr="00C97CFC" w:rsidRDefault="008C4B7B" w:rsidP="00084B96">
            <w:pPr>
              <w:spacing w:after="0"/>
              <w:rPr>
                <w:rFonts w:asciiTheme="majorHAnsi" w:hAnsiTheme="majorHAnsi"/>
                <w:sz w:val="20"/>
                <w:szCs w:val="20"/>
              </w:rPr>
            </w:pPr>
            <w:proofErr w:type="gramStart"/>
            <w:r w:rsidRPr="00C97CFC">
              <w:rPr>
                <w:rFonts w:asciiTheme="majorHAnsi" w:eastAsia="Tahoma" w:hAnsiTheme="majorHAnsi"/>
                <w:i/>
                <w:sz w:val="20"/>
                <w:szCs w:val="20"/>
              </w:rPr>
              <w:t>regularly</w:t>
            </w:r>
            <w:proofErr w:type="gramEnd"/>
            <w:r w:rsidRPr="00C97CFC">
              <w:rPr>
                <w:rFonts w:asciiTheme="majorHAnsi" w:eastAsia="Tahoma" w:hAnsiTheme="majorHAnsi"/>
                <w:i/>
                <w:sz w:val="20"/>
                <w:szCs w:val="20"/>
              </w:rPr>
              <w:t xml:space="preserve"> and effectively; cluster coordinator active in inter-cluster and related meetings.</w:t>
            </w:r>
          </w:p>
        </w:tc>
        <w:tc>
          <w:tcPr>
            <w:tcW w:w="430" w:type="pct"/>
            <w:shd w:val="clear" w:color="auto" w:fill="90EE90"/>
            <w:tcMar>
              <w:top w:w="39" w:type="dxa"/>
              <w:left w:w="39" w:type="dxa"/>
              <w:bottom w:w="39" w:type="dxa"/>
              <w:right w:w="39" w:type="dxa"/>
            </w:tcMar>
          </w:tcPr>
          <w:p w14:paraId="3127538D"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Good</w:t>
            </w:r>
          </w:p>
          <w:p w14:paraId="4CBD1373" w14:textId="353DD67E"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62F2B4DF" w14:textId="1411C148" w:rsidR="00ED125D" w:rsidRPr="00C97CFC" w:rsidRDefault="00BD12F5" w:rsidP="00084B96">
            <w:pPr>
              <w:spacing w:after="0"/>
              <w:rPr>
                <w:rFonts w:asciiTheme="majorHAnsi" w:hAnsiTheme="majorHAnsi"/>
                <w:sz w:val="20"/>
                <w:szCs w:val="20"/>
              </w:rPr>
            </w:pPr>
            <w:r w:rsidRPr="00C97CFC">
              <w:rPr>
                <w:rFonts w:asciiTheme="majorHAnsi" w:hAnsiTheme="majorHAnsi"/>
                <w:sz w:val="20"/>
                <w:szCs w:val="20"/>
              </w:rPr>
              <w:t>Weekly cluster meetings commenced</w:t>
            </w:r>
          </w:p>
          <w:p w14:paraId="2B84F544" w14:textId="77777777" w:rsidR="0061456A" w:rsidRPr="00C97CFC" w:rsidRDefault="0061456A" w:rsidP="00084B96">
            <w:pPr>
              <w:spacing w:after="0"/>
              <w:rPr>
                <w:rFonts w:asciiTheme="majorHAnsi" w:hAnsiTheme="majorHAnsi"/>
                <w:sz w:val="20"/>
                <w:szCs w:val="20"/>
              </w:rPr>
            </w:pPr>
          </w:p>
          <w:p w14:paraId="08309AB6" w14:textId="77777777" w:rsidR="00ED125D" w:rsidRPr="00C97CFC" w:rsidRDefault="00ED125D" w:rsidP="00084B96">
            <w:pPr>
              <w:spacing w:after="0"/>
              <w:rPr>
                <w:rFonts w:asciiTheme="majorHAnsi" w:hAnsiTheme="majorHAnsi"/>
                <w:sz w:val="20"/>
                <w:szCs w:val="20"/>
              </w:rPr>
            </w:pPr>
          </w:p>
          <w:p w14:paraId="14CE85B5" w14:textId="72A55B2A" w:rsidR="009A5D2D" w:rsidRPr="00C97CFC" w:rsidRDefault="007601B1" w:rsidP="00084B96">
            <w:pPr>
              <w:spacing w:after="0"/>
              <w:rPr>
                <w:rFonts w:asciiTheme="majorHAnsi" w:hAnsiTheme="majorHAnsi"/>
                <w:sz w:val="20"/>
                <w:szCs w:val="20"/>
              </w:rPr>
            </w:pPr>
            <w:r>
              <w:rPr>
                <w:rFonts w:asciiTheme="majorHAnsi" w:hAnsiTheme="majorHAnsi"/>
                <w:sz w:val="20"/>
                <w:szCs w:val="20"/>
              </w:rPr>
              <w:t>I</w:t>
            </w:r>
            <w:r w:rsidR="00CD6DBA" w:rsidRPr="00C97CFC">
              <w:rPr>
                <w:rFonts w:asciiTheme="majorHAnsi" w:hAnsiTheme="majorHAnsi"/>
                <w:sz w:val="20"/>
                <w:szCs w:val="20"/>
              </w:rPr>
              <w:t xml:space="preserve">nformation flow between </w:t>
            </w:r>
            <w:proofErr w:type="spellStart"/>
            <w:r w:rsidR="00CD6DBA" w:rsidRPr="00C97CFC">
              <w:rPr>
                <w:rFonts w:asciiTheme="majorHAnsi" w:hAnsiTheme="majorHAnsi"/>
                <w:sz w:val="20"/>
                <w:szCs w:val="20"/>
              </w:rPr>
              <w:t>MoH</w:t>
            </w:r>
            <w:proofErr w:type="spellEnd"/>
            <w:r w:rsidR="00CD6DBA" w:rsidRPr="00C97CFC">
              <w:rPr>
                <w:rFonts w:asciiTheme="majorHAnsi" w:hAnsiTheme="majorHAnsi"/>
                <w:sz w:val="20"/>
                <w:szCs w:val="20"/>
              </w:rPr>
              <w:t xml:space="preserve"> and </w:t>
            </w:r>
            <w:r w:rsidR="0026048B" w:rsidRPr="00C97CFC">
              <w:rPr>
                <w:rFonts w:asciiTheme="majorHAnsi" w:hAnsiTheme="majorHAnsi"/>
                <w:sz w:val="20"/>
                <w:szCs w:val="20"/>
              </w:rPr>
              <w:t xml:space="preserve">Nutrition </w:t>
            </w:r>
            <w:r w:rsidR="00CD6DBA" w:rsidRPr="00C97CFC">
              <w:rPr>
                <w:rFonts w:asciiTheme="majorHAnsi" w:hAnsiTheme="majorHAnsi"/>
                <w:sz w:val="20"/>
                <w:szCs w:val="20"/>
              </w:rPr>
              <w:t>Cluster is weak</w:t>
            </w:r>
          </w:p>
          <w:p w14:paraId="51EC2E32" w14:textId="77777777" w:rsidR="009A5D2D" w:rsidRPr="00C97CFC" w:rsidRDefault="009A5D2D" w:rsidP="00084B96">
            <w:pPr>
              <w:spacing w:after="0"/>
              <w:rPr>
                <w:rFonts w:asciiTheme="majorHAnsi" w:hAnsiTheme="majorHAnsi"/>
                <w:sz w:val="20"/>
                <w:szCs w:val="20"/>
              </w:rPr>
            </w:pPr>
          </w:p>
          <w:p w14:paraId="5F7BE6E1" w14:textId="1059BAF2" w:rsidR="004917B1" w:rsidRPr="00C97CFC" w:rsidRDefault="00A55882" w:rsidP="00084B96">
            <w:pPr>
              <w:spacing w:after="0"/>
              <w:rPr>
                <w:rFonts w:asciiTheme="majorHAnsi" w:hAnsiTheme="majorHAnsi"/>
                <w:sz w:val="20"/>
                <w:szCs w:val="20"/>
              </w:rPr>
            </w:pPr>
            <w:r w:rsidRPr="00C97CFC">
              <w:rPr>
                <w:rFonts w:asciiTheme="majorHAnsi" w:hAnsiTheme="majorHAnsi"/>
                <w:sz w:val="20"/>
                <w:szCs w:val="20"/>
              </w:rPr>
              <w:t>C</w:t>
            </w:r>
            <w:r w:rsidR="004917B1" w:rsidRPr="00C97CFC">
              <w:rPr>
                <w:rFonts w:asciiTheme="majorHAnsi" w:hAnsiTheme="majorHAnsi"/>
                <w:sz w:val="20"/>
                <w:szCs w:val="20"/>
              </w:rPr>
              <w:t xml:space="preserve">luster approach not well understood by </w:t>
            </w:r>
            <w:r w:rsidRPr="00C97CFC">
              <w:rPr>
                <w:rFonts w:asciiTheme="majorHAnsi" w:hAnsiTheme="majorHAnsi"/>
                <w:sz w:val="20"/>
                <w:szCs w:val="20"/>
              </w:rPr>
              <w:t xml:space="preserve">some </w:t>
            </w:r>
            <w:r w:rsidR="004917B1" w:rsidRPr="00C97CFC">
              <w:rPr>
                <w:rFonts w:asciiTheme="majorHAnsi" w:hAnsiTheme="majorHAnsi"/>
                <w:sz w:val="20"/>
                <w:szCs w:val="20"/>
              </w:rPr>
              <w:t>partners</w:t>
            </w:r>
          </w:p>
          <w:p w14:paraId="71B18B07" w14:textId="77777777" w:rsidR="004917B1" w:rsidRPr="00C97CFC" w:rsidRDefault="004917B1" w:rsidP="00084B96">
            <w:pPr>
              <w:spacing w:after="0"/>
              <w:rPr>
                <w:rFonts w:asciiTheme="majorHAnsi" w:hAnsiTheme="majorHAnsi"/>
                <w:sz w:val="20"/>
                <w:szCs w:val="20"/>
              </w:rPr>
            </w:pPr>
          </w:p>
          <w:p w14:paraId="58C8227B" w14:textId="0A3CF78F" w:rsidR="0007381D" w:rsidRPr="00C97CFC" w:rsidRDefault="003C5573" w:rsidP="00084B96">
            <w:pPr>
              <w:spacing w:after="0"/>
              <w:rPr>
                <w:rFonts w:asciiTheme="majorHAnsi" w:hAnsiTheme="majorHAnsi"/>
                <w:sz w:val="20"/>
                <w:szCs w:val="20"/>
              </w:rPr>
            </w:pPr>
            <w:r w:rsidRPr="00C97CFC">
              <w:rPr>
                <w:rFonts w:asciiTheme="majorHAnsi" w:hAnsiTheme="majorHAnsi"/>
                <w:sz w:val="20"/>
                <w:szCs w:val="20"/>
              </w:rPr>
              <w:t>National level Cluster Coordination teams does not adequately support state level; information flow between the two levels is low.</w:t>
            </w:r>
          </w:p>
          <w:p w14:paraId="34FAB47D" w14:textId="77777777" w:rsidR="000426B7" w:rsidRPr="00C97CFC" w:rsidRDefault="000426B7" w:rsidP="00084B96">
            <w:pPr>
              <w:spacing w:after="0"/>
              <w:rPr>
                <w:rFonts w:asciiTheme="majorHAnsi" w:hAnsiTheme="majorHAnsi"/>
                <w:sz w:val="20"/>
                <w:szCs w:val="20"/>
              </w:rPr>
            </w:pPr>
          </w:p>
          <w:p w14:paraId="1150ED75" w14:textId="32EE7551" w:rsidR="00424F79" w:rsidRPr="00C97CFC" w:rsidRDefault="00A00E80" w:rsidP="00084B96">
            <w:pPr>
              <w:spacing w:after="0"/>
              <w:rPr>
                <w:rFonts w:asciiTheme="majorHAnsi" w:hAnsiTheme="majorHAnsi"/>
                <w:sz w:val="20"/>
                <w:szCs w:val="20"/>
              </w:rPr>
            </w:pPr>
            <w:r w:rsidRPr="00C97CFC">
              <w:rPr>
                <w:rFonts w:asciiTheme="majorHAnsi" w:hAnsiTheme="majorHAnsi"/>
                <w:sz w:val="20"/>
                <w:szCs w:val="20"/>
              </w:rPr>
              <w:t>S</w:t>
            </w:r>
            <w:r w:rsidR="00C712D7" w:rsidRPr="00C97CFC">
              <w:rPr>
                <w:rFonts w:asciiTheme="majorHAnsi" w:hAnsiTheme="majorHAnsi"/>
                <w:sz w:val="20"/>
                <w:szCs w:val="20"/>
              </w:rPr>
              <w:t xml:space="preserve">AG and TWGs </w:t>
            </w:r>
            <w:r w:rsidR="005A5272" w:rsidRPr="00C97CFC">
              <w:rPr>
                <w:rFonts w:asciiTheme="majorHAnsi" w:hAnsiTheme="majorHAnsi"/>
                <w:sz w:val="20"/>
                <w:szCs w:val="20"/>
              </w:rPr>
              <w:t>do not actively support the needs of the cluster</w:t>
            </w:r>
          </w:p>
          <w:p w14:paraId="5E7626EE" w14:textId="603E5DE2" w:rsidR="00CF0FD7" w:rsidRPr="00C97CFC" w:rsidRDefault="00CF0FD7" w:rsidP="008C41DC">
            <w:pPr>
              <w:spacing w:after="0"/>
              <w:rPr>
                <w:rFonts w:asciiTheme="majorHAnsi" w:hAnsiTheme="majorHAnsi"/>
                <w:sz w:val="20"/>
                <w:szCs w:val="20"/>
              </w:rPr>
            </w:pPr>
          </w:p>
        </w:tc>
        <w:tc>
          <w:tcPr>
            <w:tcW w:w="1545" w:type="pct"/>
            <w:tcMar>
              <w:top w:w="39" w:type="dxa"/>
              <w:left w:w="39" w:type="dxa"/>
              <w:bottom w:w="39" w:type="dxa"/>
              <w:right w:w="39" w:type="dxa"/>
            </w:tcMar>
          </w:tcPr>
          <w:p w14:paraId="589AB9C0" w14:textId="07C94FC6" w:rsidR="0037451D" w:rsidRPr="00C97CFC" w:rsidRDefault="0037451D" w:rsidP="008C41DC">
            <w:pPr>
              <w:spacing w:after="0"/>
              <w:rPr>
                <w:rFonts w:asciiTheme="majorHAnsi" w:hAnsiTheme="majorHAnsi"/>
                <w:sz w:val="20"/>
                <w:szCs w:val="20"/>
              </w:rPr>
            </w:pPr>
          </w:p>
        </w:tc>
        <w:tc>
          <w:tcPr>
            <w:tcW w:w="504" w:type="pct"/>
          </w:tcPr>
          <w:p w14:paraId="44AD04FB" w14:textId="1EF053C8" w:rsidR="00882275" w:rsidRPr="00C97CFC" w:rsidRDefault="00882275" w:rsidP="00392FE0">
            <w:pPr>
              <w:spacing w:after="0"/>
              <w:rPr>
                <w:rFonts w:asciiTheme="majorHAnsi" w:hAnsiTheme="majorHAnsi"/>
                <w:sz w:val="20"/>
                <w:szCs w:val="20"/>
              </w:rPr>
            </w:pPr>
          </w:p>
        </w:tc>
        <w:tc>
          <w:tcPr>
            <w:tcW w:w="459" w:type="pct"/>
          </w:tcPr>
          <w:p w14:paraId="449BFFEB" w14:textId="150F51FF" w:rsidR="009A5D2D" w:rsidRPr="00C97CFC" w:rsidRDefault="009A5D2D" w:rsidP="000426B7">
            <w:pPr>
              <w:spacing w:after="0"/>
              <w:rPr>
                <w:rFonts w:asciiTheme="majorHAnsi" w:hAnsiTheme="majorHAnsi"/>
                <w:sz w:val="20"/>
                <w:szCs w:val="20"/>
              </w:rPr>
            </w:pPr>
          </w:p>
        </w:tc>
      </w:tr>
      <w:tr w:rsidR="00C97CFC" w:rsidRPr="00C97CFC" w14:paraId="64B8918B" w14:textId="77777777" w:rsidTr="00560295">
        <w:trPr>
          <w:trHeight w:val="660"/>
        </w:trPr>
        <w:tc>
          <w:tcPr>
            <w:tcW w:w="693" w:type="pct"/>
            <w:tcMar>
              <w:top w:w="39" w:type="dxa"/>
              <w:left w:w="39" w:type="dxa"/>
              <w:bottom w:w="39" w:type="dxa"/>
              <w:right w:w="39" w:type="dxa"/>
            </w:tcMar>
          </w:tcPr>
          <w:p w14:paraId="68621234" w14:textId="2A2CA0C5"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lastRenderedPageBreak/>
              <w:t>1.2 Develop mechanisms to eliminate duplication of service delivery</w:t>
            </w:r>
          </w:p>
        </w:tc>
        <w:tc>
          <w:tcPr>
            <w:tcW w:w="437" w:type="pct"/>
            <w:tcMar>
              <w:top w:w="39" w:type="dxa"/>
              <w:left w:w="39" w:type="dxa"/>
              <w:bottom w:w="39" w:type="dxa"/>
              <w:right w:w="39" w:type="dxa"/>
            </w:tcMar>
          </w:tcPr>
          <w:p w14:paraId="1561316E"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Cluster partner engagement in dynamic mapping of presence and capacity (4W); information sharing across clusters in line with joint Strategic Objectives.</w:t>
            </w:r>
          </w:p>
        </w:tc>
        <w:tc>
          <w:tcPr>
            <w:tcW w:w="430" w:type="pct"/>
            <w:shd w:val="clear" w:color="auto" w:fill="90EE90"/>
            <w:tcMar>
              <w:top w:w="39" w:type="dxa"/>
              <w:left w:w="39" w:type="dxa"/>
              <w:bottom w:w="39" w:type="dxa"/>
              <w:right w:w="39" w:type="dxa"/>
            </w:tcMar>
          </w:tcPr>
          <w:p w14:paraId="4CB208F3"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Good</w:t>
            </w:r>
          </w:p>
          <w:p w14:paraId="650E30C3" w14:textId="4B3A3F39"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35AEA8EF" w14:textId="489027EC" w:rsidR="001A1EB2" w:rsidRPr="00C97CFC" w:rsidRDefault="001A1EB2" w:rsidP="001A1EB2">
            <w:pPr>
              <w:pStyle w:val="Default"/>
              <w:rPr>
                <w:rFonts w:asciiTheme="majorHAnsi" w:hAnsiTheme="majorHAnsi"/>
                <w:color w:val="auto"/>
                <w:sz w:val="20"/>
                <w:szCs w:val="20"/>
              </w:rPr>
            </w:pPr>
            <w:r w:rsidRPr="00C97CFC">
              <w:rPr>
                <w:rFonts w:asciiTheme="majorHAnsi" w:hAnsiTheme="majorHAnsi"/>
                <w:color w:val="auto"/>
                <w:sz w:val="20"/>
                <w:szCs w:val="20"/>
              </w:rPr>
              <w:t>Set of standard IM products recently developed (3Ws, weekly &amp; monthly reporting, capacity mapping, maps etc</w:t>
            </w:r>
            <w:r w:rsidR="00EA4473">
              <w:rPr>
                <w:rFonts w:asciiTheme="majorHAnsi" w:hAnsiTheme="majorHAnsi"/>
                <w:color w:val="auto"/>
                <w:sz w:val="20"/>
                <w:szCs w:val="20"/>
              </w:rPr>
              <w:t>.</w:t>
            </w:r>
            <w:r w:rsidRPr="00C97CFC">
              <w:rPr>
                <w:rFonts w:asciiTheme="majorHAnsi" w:hAnsiTheme="majorHAnsi"/>
                <w:color w:val="auto"/>
                <w:sz w:val="20"/>
                <w:szCs w:val="20"/>
              </w:rPr>
              <w:t>)</w:t>
            </w:r>
          </w:p>
          <w:p w14:paraId="751C6196" w14:textId="024EB32A" w:rsidR="001A1EB2" w:rsidRPr="00C97CFC" w:rsidRDefault="004E2305" w:rsidP="0009598F">
            <w:pPr>
              <w:spacing w:after="0"/>
              <w:rPr>
                <w:rFonts w:asciiTheme="majorHAnsi" w:hAnsiTheme="majorHAnsi"/>
                <w:sz w:val="20"/>
                <w:szCs w:val="20"/>
              </w:rPr>
            </w:pPr>
            <w:r w:rsidRPr="00C97CFC">
              <w:rPr>
                <w:rFonts w:asciiTheme="majorHAnsi" w:hAnsiTheme="majorHAnsi"/>
                <w:sz w:val="20"/>
                <w:szCs w:val="20"/>
              </w:rPr>
              <w:t>3Ws m</w:t>
            </w:r>
            <w:r w:rsidR="001F3F58" w:rsidRPr="00C97CFC">
              <w:rPr>
                <w:rFonts w:asciiTheme="majorHAnsi" w:hAnsiTheme="majorHAnsi"/>
                <w:sz w:val="20"/>
                <w:szCs w:val="20"/>
              </w:rPr>
              <w:t>apping</w:t>
            </w:r>
            <w:r w:rsidR="00EC1C67" w:rsidRPr="00C97CFC">
              <w:rPr>
                <w:rFonts w:asciiTheme="majorHAnsi" w:hAnsiTheme="majorHAnsi"/>
                <w:sz w:val="20"/>
                <w:szCs w:val="20"/>
              </w:rPr>
              <w:t xml:space="preserve"> of partner activities conducted</w:t>
            </w:r>
            <w:r w:rsidR="001F3F58" w:rsidRPr="00C97CFC">
              <w:rPr>
                <w:rFonts w:asciiTheme="majorHAnsi" w:hAnsiTheme="majorHAnsi"/>
                <w:sz w:val="20"/>
                <w:szCs w:val="20"/>
              </w:rPr>
              <w:t xml:space="preserve"> </w:t>
            </w:r>
            <w:r w:rsidR="00777004" w:rsidRPr="00C97CFC">
              <w:rPr>
                <w:rFonts w:asciiTheme="majorHAnsi" w:hAnsiTheme="majorHAnsi"/>
                <w:sz w:val="20"/>
                <w:szCs w:val="20"/>
              </w:rPr>
              <w:t>weekly and monthly</w:t>
            </w:r>
            <w:r w:rsidR="009D6A84" w:rsidRPr="00C97CFC">
              <w:rPr>
                <w:rFonts w:asciiTheme="majorHAnsi" w:hAnsiTheme="majorHAnsi"/>
                <w:sz w:val="20"/>
                <w:szCs w:val="20"/>
              </w:rPr>
              <w:t xml:space="preserve"> using </w:t>
            </w:r>
            <w:r w:rsidR="001A1EB2" w:rsidRPr="00C97CFC">
              <w:rPr>
                <w:rFonts w:asciiTheme="majorHAnsi" w:hAnsiTheme="majorHAnsi"/>
                <w:sz w:val="20"/>
                <w:szCs w:val="20"/>
              </w:rPr>
              <w:t xml:space="preserve">the </w:t>
            </w:r>
            <w:r w:rsidR="009D6A84" w:rsidRPr="00C97CFC">
              <w:rPr>
                <w:rFonts w:asciiTheme="majorHAnsi" w:hAnsiTheme="majorHAnsi"/>
                <w:sz w:val="20"/>
                <w:szCs w:val="20"/>
              </w:rPr>
              <w:t>new templates</w:t>
            </w:r>
            <w:r w:rsidR="00EC1C67" w:rsidRPr="00C97CFC">
              <w:rPr>
                <w:rFonts w:asciiTheme="majorHAnsi" w:hAnsiTheme="majorHAnsi"/>
                <w:sz w:val="20"/>
                <w:szCs w:val="20"/>
              </w:rPr>
              <w:t xml:space="preserve">. </w:t>
            </w:r>
          </w:p>
          <w:p w14:paraId="57DAF979" w14:textId="5CD89EE4" w:rsidR="001A1EB2" w:rsidRPr="00C97CFC" w:rsidRDefault="0009598F" w:rsidP="0009598F">
            <w:pPr>
              <w:spacing w:after="0"/>
              <w:rPr>
                <w:rFonts w:asciiTheme="majorHAnsi" w:hAnsiTheme="majorHAnsi"/>
                <w:sz w:val="20"/>
                <w:szCs w:val="20"/>
              </w:rPr>
            </w:pPr>
            <w:r w:rsidRPr="00C97CFC">
              <w:rPr>
                <w:rFonts w:asciiTheme="majorHAnsi" w:hAnsiTheme="majorHAnsi"/>
                <w:sz w:val="20"/>
                <w:szCs w:val="20"/>
              </w:rPr>
              <w:t xml:space="preserve"> </w:t>
            </w:r>
          </w:p>
          <w:p w14:paraId="7D548424" w14:textId="0F800E50" w:rsidR="001A1EB2" w:rsidRPr="00C97CFC" w:rsidRDefault="001A1EB2" w:rsidP="001A1EB2">
            <w:pPr>
              <w:spacing w:after="0"/>
              <w:rPr>
                <w:rFonts w:asciiTheme="majorHAnsi" w:hAnsiTheme="majorHAnsi"/>
                <w:sz w:val="20"/>
                <w:szCs w:val="20"/>
              </w:rPr>
            </w:pPr>
            <w:r w:rsidRPr="00C97CFC">
              <w:rPr>
                <w:rFonts w:asciiTheme="majorHAnsi" w:hAnsiTheme="majorHAnsi"/>
                <w:sz w:val="20"/>
                <w:szCs w:val="20"/>
              </w:rPr>
              <w:t>Needs, gaps and duplication of services and coverage identified by the Clus</w:t>
            </w:r>
            <w:r w:rsidR="0067277D" w:rsidRPr="00C97CFC">
              <w:rPr>
                <w:rFonts w:asciiTheme="majorHAnsi" w:hAnsiTheme="majorHAnsi"/>
                <w:sz w:val="20"/>
                <w:szCs w:val="20"/>
              </w:rPr>
              <w:t>ter Coordination team, but communication to partners and wider stakeholders is weak, as are the a</w:t>
            </w:r>
            <w:r w:rsidRPr="00C97CFC">
              <w:rPr>
                <w:rFonts w:asciiTheme="majorHAnsi" w:hAnsiTheme="majorHAnsi"/>
                <w:sz w:val="20"/>
                <w:szCs w:val="20"/>
              </w:rPr>
              <w:t xml:space="preserve">ctions taken to ameliorate </w:t>
            </w:r>
            <w:r w:rsidR="008F1DEC" w:rsidRPr="00C97CFC">
              <w:rPr>
                <w:rFonts w:asciiTheme="majorHAnsi" w:hAnsiTheme="majorHAnsi"/>
                <w:sz w:val="20"/>
                <w:szCs w:val="20"/>
              </w:rPr>
              <w:t>gaps and duplication</w:t>
            </w:r>
            <w:r w:rsidRPr="00C97CFC">
              <w:rPr>
                <w:rFonts w:asciiTheme="majorHAnsi" w:hAnsiTheme="majorHAnsi"/>
                <w:sz w:val="20"/>
                <w:szCs w:val="20"/>
              </w:rPr>
              <w:t xml:space="preserve"> </w:t>
            </w:r>
          </w:p>
          <w:p w14:paraId="6D36C4E2" w14:textId="77777777" w:rsidR="008F1DEC" w:rsidRPr="00C97CFC" w:rsidRDefault="008F1DEC" w:rsidP="001A1EB2">
            <w:pPr>
              <w:spacing w:after="0"/>
              <w:rPr>
                <w:rFonts w:asciiTheme="majorHAnsi" w:hAnsiTheme="majorHAnsi"/>
                <w:sz w:val="20"/>
                <w:szCs w:val="20"/>
              </w:rPr>
            </w:pPr>
          </w:p>
          <w:p w14:paraId="2A6EBB83" w14:textId="2E11FDE5" w:rsidR="001A1EB2" w:rsidRPr="00C97CFC" w:rsidRDefault="008F1DEC" w:rsidP="001A1EB2">
            <w:pPr>
              <w:spacing w:after="0"/>
              <w:rPr>
                <w:rFonts w:asciiTheme="majorHAnsi" w:hAnsiTheme="majorHAnsi"/>
                <w:sz w:val="20"/>
                <w:szCs w:val="20"/>
              </w:rPr>
            </w:pPr>
            <w:r w:rsidRPr="00C97CFC">
              <w:rPr>
                <w:rFonts w:asciiTheme="majorHAnsi" w:hAnsiTheme="majorHAnsi"/>
                <w:sz w:val="20"/>
                <w:szCs w:val="20"/>
              </w:rPr>
              <w:t>N</w:t>
            </w:r>
            <w:r w:rsidR="001A1EB2" w:rsidRPr="00C97CFC">
              <w:rPr>
                <w:rFonts w:asciiTheme="majorHAnsi" w:hAnsiTheme="majorHAnsi"/>
                <w:sz w:val="20"/>
                <w:szCs w:val="20"/>
              </w:rPr>
              <w:t xml:space="preserve">utrition proposals only </w:t>
            </w:r>
            <w:r w:rsidR="004B6E13" w:rsidRPr="00C97CFC">
              <w:rPr>
                <w:rFonts w:asciiTheme="majorHAnsi" w:hAnsiTheme="majorHAnsi"/>
                <w:sz w:val="20"/>
                <w:szCs w:val="20"/>
              </w:rPr>
              <w:t xml:space="preserve">reviewed and </w:t>
            </w:r>
            <w:r w:rsidR="001A1EB2" w:rsidRPr="00C97CFC">
              <w:rPr>
                <w:rFonts w:asciiTheme="majorHAnsi" w:hAnsiTheme="majorHAnsi"/>
                <w:sz w:val="20"/>
                <w:szCs w:val="20"/>
              </w:rPr>
              <w:t xml:space="preserve">vetted by </w:t>
            </w:r>
            <w:r w:rsidRPr="00C97CFC">
              <w:rPr>
                <w:rFonts w:asciiTheme="majorHAnsi" w:hAnsiTheme="majorHAnsi"/>
                <w:sz w:val="20"/>
                <w:szCs w:val="20"/>
              </w:rPr>
              <w:t xml:space="preserve">the </w:t>
            </w:r>
            <w:r w:rsidR="001A1EB2" w:rsidRPr="00C97CFC">
              <w:rPr>
                <w:rFonts w:asciiTheme="majorHAnsi" w:hAnsiTheme="majorHAnsi"/>
                <w:sz w:val="20"/>
                <w:szCs w:val="20"/>
              </w:rPr>
              <w:t>NCC team</w:t>
            </w:r>
          </w:p>
          <w:p w14:paraId="762FBC15" w14:textId="77777777" w:rsidR="00EA6EE7" w:rsidRPr="00C97CFC" w:rsidRDefault="00EA6EE7" w:rsidP="001A1EB2">
            <w:pPr>
              <w:spacing w:after="0"/>
              <w:rPr>
                <w:rFonts w:asciiTheme="majorHAnsi" w:hAnsiTheme="majorHAnsi"/>
                <w:sz w:val="20"/>
                <w:szCs w:val="20"/>
              </w:rPr>
            </w:pPr>
          </w:p>
          <w:p w14:paraId="204F6C11" w14:textId="4475CCB5" w:rsidR="00EA6EE7" w:rsidRPr="00C97CFC" w:rsidRDefault="00EA6EE7" w:rsidP="001A1EB2">
            <w:pPr>
              <w:spacing w:after="0"/>
              <w:rPr>
                <w:rFonts w:asciiTheme="majorHAnsi" w:hAnsiTheme="majorHAnsi"/>
                <w:sz w:val="20"/>
                <w:szCs w:val="20"/>
              </w:rPr>
            </w:pPr>
            <w:r w:rsidRPr="00C97CFC">
              <w:rPr>
                <w:rFonts w:asciiTheme="majorHAnsi" w:hAnsiTheme="majorHAnsi"/>
                <w:sz w:val="20"/>
                <w:szCs w:val="20"/>
              </w:rPr>
              <w:t xml:space="preserve">Capacity mapping completed </w:t>
            </w:r>
            <w:r w:rsidR="000426B7" w:rsidRPr="00C97CFC">
              <w:rPr>
                <w:rFonts w:asciiTheme="majorHAnsi" w:hAnsiTheme="majorHAnsi"/>
                <w:sz w:val="20"/>
                <w:szCs w:val="20"/>
              </w:rPr>
              <w:t>in March 2014</w:t>
            </w:r>
          </w:p>
          <w:p w14:paraId="78E67648" w14:textId="714FDC92" w:rsidR="008C4B7B" w:rsidRPr="00C97CFC" w:rsidRDefault="008C4B7B" w:rsidP="00EA6EE7">
            <w:pPr>
              <w:spacing w:after="0"/>
              <w:rPr>
                <w:rFonts w:asciiTheme="majorHAnsi" w:hAnsiTheme="majorHAnsi"/>
                <w:sz w:val="20"/>
                <w:szCs w:val="20"/>
              </w:rPr>
            </w:pPr>
          </w:p>
        </w:tc>
        <w:tc>
          <w:tcPr>
            <w:tcW w:w="1545" w:type="pct"/>
            <w:tcMar>
              <w:top w:w="39" w:type="dxa"/>
              <w:left w:w="39" w:type="dxa"/>
              <w:bottom w:w="39" w:type="dxa"/>
              <w:right w:w="39" w:type="dxa"/>
            </w:tcMar>
          </w:tcPr>
          <w:p w14:paraId="1CB01053" w14:textId="2EDAE34C" w:rsidR="008C4B7B" w:rsidRPr="00C97CFC" w:rsidRDefault="008C4B7B" w:rsidP="00C44D55">
            <w:pPr>
              <w:spacing w:after="0"/>
              <w:rPr>
                <w:rFonts w:asciiTheme="majorHAnsi" w:hAnsiTheme="majorHAnsi"/>
                <w:sz w:val="20"/>
                <w:szCs w:val="20"/>
              </w:rPr>
            </w:pPr>
          </w:p>
        </w:tc>
        <w:tc>
          <w:tcPr>
            <w:tcW w:w="504" w:type="pct"/>
          </w:tcPr>
          <w:p w14:paraId="3161DBDD" w14:textId="70E8D25B" w:rsidR="008C41DC" w:rsidRPr="00C97CFC" w:rsidRDefault="008C41DC" w:rsidP="009D6A84">
            <w:pPr>
              <w:spacing w:after="0"/>
              <w:rPr>
                <w:rFonts w:asciiTheme="majorHAnsi" w:hAnsiTheme="majorHAnsi"/>
                <w:sz w:val="20"/>
                <w:szCs w:val="20"/>
              </w:rPr>
            </w:pPr>
          </w:p>
        </w:tc>
        <w:tc>
          <w:tcPr>
            <w:tcW w:w="459" w:type="pct"/>
          </w:tcPr>
          <w:p w14:paraId="77E69A40" w14:textId="510611E1" w:rsidR="001A1EB2" w:rsidRPr="00C97CFC" w:rsidRDefault="001A1EB2" w:rsidP="009D6A84">
            <w:pPr>
              <w:spacing w:after="0"/>
              <w:rPr>
                <w:rFonts w:asciiTheme="majorHAnsi" w:hAnsiTheme="majorHAnsi"/>
                <w:sz w:val="20"/>
                <w:szCs w:val="20"/>
              </w:rPr>
            </w:pPr>
          </w:p>
        </w:tc>
      </w:tr>
      <w:tr w:rsidR="00C97CFC" w:rsidRPr="00C97CFC" w14:paraId="7F76A903" w14:textId="77777777" w:rsidTr="00762BE1">
        <w:trPr>
          <w:trHeight w:val="233"/>
        </w:trPr>
        <w:tc>
          <w:tcPr>
            <w:tcW w:w="5000" w:type="pct"/>
            <w:gridSpan w:val="7"/>
            <w:shd w:val="clear" w:color="auto" w:fill="B0C4DE"/>
            <w:tcMar>
              <w:top w:w="39" w:type="dxa"/>
              <w:left w:w="39" w:type="dxa"/>
              <w:bottom w:w="39" w:type="dxa"/>
              <w:right w:w="39" w:type="dxa"/>
            </w:tcMar>
          </w:tcPr>
          <w:p w14:paraId="17B46AEC" w14:textId="3EDC9C34" w:rsidR="008C4B7B" w:rsidRPr="00C97CFC" w:rsidRDefault="008C4B7B" w:rsidP="00084B96">
            <w:pPr>
              <w:spacing w:after="0"/>
              <w:rPr>
                <w:rFonts w:asciiTheme="majorHAnsi" w:hAnsiTheme="majorHAnsi"/>
                <w:sz w:val="20"/>
                <w:szCs w:val="20"/>
              </w:rPr>
            </w:pPr>
            <w:r w:rsidRPr="00C97CFC">
              <w:rPr>
                <w:rFonts w:asciiTheme="majorHAnsi" w:eastAsia="Tahoma" w:hAnsiTheme="majorHAnsi"/>
                <w:b/>
                <w:sz w:val="20"/>
                <w:szCs w:val="20"/>
              </w:rPr>
              <w:t>2. Informing strategic decision-making of the HC/HCT for the humanitarian response</w:t>
            </w:r>
          </w:p>
        </w:tc>
      </w:tr>
      <w:tr w:rsidR="00C97CFC" w:rsidRPr="00C97CFC" w14:paraId="502DE795" w14:textId="77777777" w:rsidTr="00560295">
        <w:trPr>
          <w:trHeight w:val="93"/>
        </w:trPr>
        <w:tc>
          <w:tcPr>
            <w:tcW w:w="693" w:type="pct"/>
            <w:tcMar>
              <w:top w:w="39" w:type="dxa"/>
              <w:left w:w="39" w:type="dxa"/>
              <w:bottom w:w="39" w:type="dxa"/>
              <w:right w:w="39" w:type="dxa"/>
            </w:tcMar>
          </w:tcPr>
          <w:p w14:paraId="063ECAA9" w14:textId="77777777"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t>2.1 Needs assessment and gap analysis (across other sectors and within the sector)</w:t>
            </w:r>
          </w:p>
        </w:tc>
        <w:tc>
          <w:tcPr>
            <w:tcW w:w="437" w:type="pct"/>
            <w:tcMar>
              <w:top w:w="39" w:type="dxa"/>
              <w:left w:w="39" w:type="dxa"/>
              <w:bottom w:w="39" w:type="dxa"/>
              <w:right w:w="39" w:type="dxa"/>
            </w:tcMar>
          </w:tcPr>
          <w:p w14:paraId="31F15E88"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 xml:space="preserve">Use of assessment tools in accordance with agreed minimum standards, individual assessment / survey results shared and/or </w:t>
            </w:r>
            <w:r w:rsidRPr="00C97CFC">
              <w:rPr>
                <w:rFonts w:asciiTheme="majorHAnsi" w:eastAsia="Tahoma" w:hAnsiTheme="majorHAnsi"/>
                <w:i/>
                <w:sz w:val="20"/>
                <w:szCs w:val="20"/>
              </w:rPr>
              <w:lastRenderedPageBreak/>
              <w:t>carried out jointly as appropriate.</w:t>
            </w:r>
          </w:p>
        </w:tc>
        <w:tc>
          <w:tcPr>
            <w:tcW w:w="430" w:type="pct"/>
            <w:shd w:val="clear" w:color="auto" w:fill="90EE90"/>
            <w:tcMar>
              <w:top w:w="39" w:type="dxa"/>
              <w:left w:w="39" w:type="dxa"/>
              <w:bottom w:w="39" w:type="dxa"/>
              <w:right w:w="39" w:type="dxa"/>
            </w:tcMar>
          </w:tcPr>
          <w:p w14:paraId="13C45689"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lastRenderedPageBreak/>
              <w:t>Good</w:t>
            </w:r>
          </w:p>
          <w:p w14:paraId="6E38720D" w14:textId="30BE5A61"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567D4A6B" w14:textId="53257554" w:rsidR="00B62D4E" w:rsidRDefault="00B62D4E" w:rsidP="00084B96">
            <w:pPr>
              <w:spacing w:after="0"/>
              <w:rPr>
                <w:rFonts w:asciiTheme="majorHAnsi" w:hAnsiTheme="majorHAnsi"/>
                <w:sz w:val="20"/>
                <w:szCs w:val="20"/>
              </w:rPr>
            </w:pPr>
            <w:r>
              <w:rPr>
                <w:rFonts w:asciiTheme="majorHAnsi" w:hAnsiTheme="majorHAnsi"/>
                <w:sz w:val="20"/>
                <w:szCs w:val="20"/>
              </w:rPr>
              <w:t>There is a need to strengthen</w:t>
            </w:r>
            <w:r w:rsidR="006B5865">
              <w:rPr>
                <w:rFonts w:asciiTheme="majorHAnsi" w:hAnsiTheme="majorHAnsi"/>
                <w:sz w:val="20"/>
                <w:szCs w:val="20"/>
              </w:rPr>
              <w:t xml:space="preserve"> situation analysis based on sound nutrition information</w:t>
            </w:r>
          </w:p>
          <w:p w14:paraId="1F9CDF16" w14:textId="77777777" w:rsidR="00B62D4E" w:rsidRDefault="00B62D4E" w:rsidP="00084B96">
            <w:pPr>
              <w:spacing w:after="0"/>
              <w:rPr>
                <w:rFonts w:asciiTheme="majorHAnsi" w:hAnsiTheme="majorHAnsi"/>
                <w:sz w:val="20"/>
                <w:szCs w:val="20"/>
              </w:rPr>
            </w:pPr>
          </w:p>
          <w:p w14:paraId="60271E44" w14:textId="77777777" w:rsidR="00B62D4E" w:rsidRDefault="00B62D4E" w:rsidP="00084B96">
            <w:pPr>
              <w:spacing w:after="0"/>
              <w:rPr>
                <w:rFonts w:asciiTheme="majorHAnsi" w:hAnsiTheme="majorHAnsi"/>
                <w:sz w:val="20"/>
                <w:szCs w:val="20"/>
              </w:rPr>
            </w:pPr>
          </w:p>
          <w:p w14:paraId="1284EE1C" w14:textId="56057F61" w:rsidR="00F14BAC" w:rsidRPr="00C97CFC" w:rsidRDefault="00F14BAC" w:rsidP="00084B96">
            <w:pPr>
              <w:spacing w:after="0"/>
              <w:rPr>
                <w:rFonts w:asciiTheme="majorHAnsi" w:hAnsiTheme="majorHAnsi"/>
                <w:sz w:val="20"/>
                <w:szCs w:val="20"/>
              </w:rPr>
            </w:pPr>
            <w:r w:rsidRPr="00C97CFC">
              <w:rPr>
                <w:rFonts w:asciiTheme="majorHAnsi" w:hAnsiTheme="majorHAnsi"/>
                <w:sz w:val="20"/>
                <w:szCs w:val="20"/>
              </w:rPr>
              <w:t xml:space="preserve">SMART and </w:t>
            </w:r>
            <w:r w:rsidR="00040C68" w:rsidRPr="00C97CFC">
              <w:rPr>
                <w:rFonts w:asciiTheme="majorHAnsi" w:hAnsiTheme="majorHAnsi"/>
                <w:sz w:val="20"/>
                <w:szCs w:val="20"/>
              </w:rPr>
              <w:t>Rapid Nutrition Assessment</w:t>
            </w:r>
            <w:r w:rsidR="000426B7" w:rsidRPr="00C97CFC">
              <w:rPr>
                <w:rFonts w:asciiTheme="majorHAnsi" w:hAnsiTheme="majorHAnsi"/>
                <w:sz w:val="20"/>
                <w:szCs w:val="20"/>
              </w:rPr>
              <w:t xml:space="preserve"> </w:t>
            </w:r>
            <w:r w:rsidRPr="00C97CFC">
              <w:rPr>
                <w:rFonts w:asciiTheme="majorHAnsi" w:hAnsiTheme="majorHAnsi"/>
                <w:sz w:val="20"/>
                <w:szCs w:val="20"/>
              </w:rPr>
              <w:t xml:space="preserve">guideline </w:t>
            </w:r>
            <w:r w:rsidR="00362DCE" w:rsidRPr="00C97CFC">
              <w:rPr>
                <w:rFonts w:asciiTheme="majorHAnsi" w:hAnsiTheme="majorHAnsi"/>
                <w:sz w:val="20"/>
                <w:szCs w:val="20"/>
              </w:rPr>
              <w:t>tool developed but not endorsed</w:t>
            </w:r>
            <w:r w:rsidR="00596823" w:rsidRPr="00C97CFC">
              <w:rPr>
                <w:rFonts w:asciiTheme="majorHAnsi" w:hAnsiTheme="majorHAnsi"/>
                <w:sz w:val="20"/>
                <w:szCs w:val="20"/>
              </w:rPr>
              <w:t xml:space="preserve"> by </w:t>
            </w:r>
            <w:proofErr w:type="spellStart"/>
            <w:r w:rsidR="00596823" w:rsidRPr="00C97CFC">
              <w:rPr>
                <w:rFonts w:asciiTheme="majorHAnsi" w:hAnsiTheme="majorHAnsi"/>
                <w:sz w:val="20"/>
                <w:szCs w:val="20"/>
              </w:rPr>
              <w:t>MoH</w:t>
            </w:r>
            <w:proofErr w:type="spellEnd"/>
            <w:r w:rsidR="00596823" w:rsidRPr="00C97CFC">
              <w:rPr>
                <w:rFonts w:asciiTheme="majorHAnsi" w:hAnsiTheme="majorHAnsi"/>
                <w:sz w:val="20"/>
                <w:szCs w:val="20"/>
              </w:rPr>
              <w:t>.</w:t>
            </w:r>
          </w:p>
          <w:p w14:paraId="10AF7128" w14:textId="6582F59C" w:rsidR="00F14BAC" w:rsidRPr="00C97CFC" w:rsidRDefault="00596823" w:rsidP="00084B96">
            <w:pPr>
              <w:spacing w:after="0"/>
              <w:rPr>
                <w:rFonts w:asciiTheme="majorHAnsi" w:hAnsiTheme="majorHAnsi"/>
                <w:sz w:val="20"/>
                <w:szCs w:val="20"/>
              </w:rPr>
            </w:pPr>
            <w:r w:rsidRPr="00C97CFC">
              <w:rPr>
                <w:rFonts w:asciiTheme="majorHAnsi" w:hAnsiTheme="majorHAnsi"/>
                <w:sz w:val="20"/>
                <w:szCs w:val="20"/>
              </w:rPr>
              <w:t>Survey</w:t>
            </w:r>
            <w:r w:rsidR="00F14BAC" w:rsidRPr="00C97CFC">
              <w:rPr>
                <w:rFonts w:asciiTheme="majorHAnsi" w:hAnsiTheme="majorHAnsi"/>
                <w:sz w:val="20"/>
                <w:szCs w:val="20"/>
              </w:rPr>
              <w:t xml:space="preserve"> proposals </w:t>
            </w:r>
            <w:r w:rsidRPr="00C97CFC">
              <w:rPr>
                <w:rFonts w:asciiTheme="majorHAnsi" w:hAnsiTheme="majorHAnsi"/>
                <w:sz w:val="20"/>
                <w:szCs w:val="20"/>
              </w:rPr>
              <w:t>reviewed</w:t>
            </w:r>
            <w:r w:rsidR="00F14BAC" w:rsidRPr="00C97CFC">
              <w:rPr>
                <w:rFonts w:asciiTheme="majorHAnsi" w:hAnsiTheme="majorHAnsi"/>
                <w:sz w:val="20"/>
                <w:szCs w:val="20"/>
              </w:rPr>
              <w:t xml:space="preserve"> by Survey TWG</w:t>
            </w:r>
            <w:r w:rsidRPr="00C97CFC">
              <w:rPr>
                <w:rFonts w:asciiTheme="majorHAnsi" w:hAnsiTheme="majorHAnsi"/>
                <w:sz w:val="20"/>
                <w:szCs w:val="20"/>
              </w:rPr>
              <w:t>.</w:t>
            </w:r>
          </w:p>
          <w:p w14:paraId="0B46F3B5" w14:textId="5396C273" w:rsidR="00596823" w:rsidRPr="00C97CFC" w:rsidRDefault="00596823" w:rsidP="00596823">
            <w:pPr>
              <w:spacing w:after="0"/>
              <w:rPr>
                <w:rFonts w:asciiTheme="majorHAnsi" w:hAnsiTheme="majorHAnsi"/>
                <w:sz w:val="20"/>
                <w:szCs w:val="20"/>
              </w:rPr>
            </w:pPr>
            <w:r w:rsidRPr="00C97CFC">
              <w:rPr>
                <w:rFonts w:asciiTheme="majorHAnsi" w:hAnsiTheme="majorHAnsi"/>
                <w:sz w:val="20"/>
                <w:szCs w:val="20"/>
              </w:rPr>
              <w:lastRenderedPageBreak/>
              <w:t>Supervision / validation of surveys and RNAs lacking; compromising accountability for quality data</w:t>
            </w:r>
          </w:p>
          <w:p w14:paraId="283F558B" w14:textId="77777777" w:rsidR="00596823" w:rsidRPr="00C97CFC" w:rsidRDefault="00596823" w:rsidP="00596823">
            <w:pPr>
              <w:spacing w:after="0"/>
              <w:rPr>
                <w:rFonts w:asciiTheme="majorHAnsi" w:hAnsiTheme="majorHAnsi"/>
                <w:sz w:val="20"/>
                <w:szCs w:val="20"/>
              </w:rPr>
            </w:pPr>
          </w:p>
          <w:p w14:paraId="20C170FE" w14:textId="0E7CF684" w:rsidR="00596823" w:rsidRPr="00C97CFC" w:rsidRDefault="00596823" w:rsidP="00596823">
            <w:pPr>
              <w:spacing w:after="0"/>
              <w:rPr>
                <w:rFonts w:asciiTheme="majorHAnsi" w:hAnsiTheme="majorHAnsi"/>
                <w:sz w:val="20"/>
                <w:szCs w:val="20"/>
              </w:rPr>
            </w:pPr>
            <w:r w:rsidRPr="00C97CFC">
              <w:rPr>
                <w:rFonts w:asciiTheme="majorHAnsi" w:hAnsiTheme="majorHAnsi"/>
                <w:sz w:val="20"/>
                <w:szCs w:val="20"/>
              </w:rPr>
              <w:t>Lack of capacity in-country for conducting and supervising surveys/assessments.</w:t>
            </w:r>
          </w:p>
          <w:p w14:paraId="6C154985" w14:textId="77777777" w:rsidR="00596823" w:rsidRPr="00C97CFC" w:rsidRDefault="00596823" w:rsidP="00596823">
            <w:pPr>
              <w:spacing w:after="0"/>
              <w:rPr>
                <w:rFonts w:asciiTheme="majorHAnsi" w:hAnsiTheme="majorHAnsi"/>
                <w:sz w:val="20"/>
                <w:szCs w:val="20"/>
              </w:rPr>
            </w:pPr>
          </w:p>
          <w:p w14:paraId="0AA07CBB" w14:textId="19E7F30B" w:rsidR="009221BF" w:rsidRPr="00C97CFC" w:rsidRDefault="00C003A2" w:rsidP="008A6458">
            <w:pPr>
              <w:spacing w:after="0"/>
              <w:rPr>
                <w:rFonts w:asciiTheme="majorHAnsi" w:hAnsiTheme="majorHAnsi"/>
                <w:sz w:val="20"/>
                <w:szCs w:val="20"/>
              </w:rPr>
            </w:pPr>
            <w:r w:rsidRPr="00C97CFC">
              <w:rPr>
                <w:rFonts w:asciiTheme="majorHAnsi" w:hAnsiTheme="majorHAnsi"/>
                <w:sz w:val="20"/>
                <w:szCs w:val="20"/>
              </w:rPr>
              <w:t>Nutrition integrated into IRNA but often lacking</w:t>
            </w:r>
            <w:r w:rsidR="00A04120" w:rsidRPr="00C97CFC">
              <w:rPr>
                <w:rFonts w:asciiTheme="majorHAnsi" w:hAnsiTheme="majorHAnsi"/>
                <w:sz w:val="20"/>
                <w:szCs w:val="20"/>
              </w:rPr>
              <w:t xml:space="preserve"> in other sectoral assessments </w:t>
            </w:r>
            <w:r w:rsidR="000E500A">
              <w:rPr>
                <w:rFonts w:asciiTheme="majorHAnsi" w:hAnsiTheme="majorHAnsi"/>
                <w:sz w:val="20"/>
                <w:szCs w:val="20"/>
              </w:rPr>
              <w:t>(esp</w:t>
            </w:r>
            <w:r w:rsidR="00752738">
              <w:rPr>
                <w:rFonts w:asciiTheme="majorHAnsi" w:hAnsiTheme="majorHAnsi"/>
                <w:sz w:val="20"/>
                <w:szCs w:val="20"/>
              </w:rPr>
              <w:t xml:space="preserve">ecially </w:t>
            </w:r>
            <w:r w:rsidR="000E500A">
              <w:rPr>
                <w:rFonts w:asciiTheme="majorHAnsi" w:hAnsiTheme="majorHAnsi"/>
                <w:sz w:val="20"/>
                <w:szCs w:val="20"/>
              </w:rPr>
              <w:t>FSL, Health, WA</w:t>
            </w:r>
            <w:r w:rsidR="00885019" w:rsidRPr="00C97CFC">
              <w:rPr>
                <w:rFonts w:asciiTheme="majorHAnsi" w:hAnsiTheme="majorHAnsi"/>
                <w:sz w:val="20"/>
                <w:szCs w:val="20"/>
              </w:rPr>
              <w:t>SH)</w:t>
            </w:r>
          </w:p>
        </w:tc>
        <w:tc>
          <w:tcPr>
            <w:tcW w:w="1545" w:type="pct"/>
            <w:tcMar>
              <w:top w:w="39" w:type="dxa"/>
              <w:left w:w="39" w:type="dxa"/>
              <w:bottom w:w="39" w:type="dxa"/>
              <w:right w:w="39" w:type="dxa"/>
            </w:tcMar>
          </w:tcPr>
          <w:p w14:paraId="5D50A2DE" w14:textId="56F38FD8" w:rsidR="007242ED" w:rsidRPr="00C97CFC" w:rsidRDefault="007242ED" w:rsidP="008A6458">
            <w:pPr>
              <w:spacing w:after="0"/>
              <w:rPr>
                <w:rFonts w:asciiTheme="majorHAnsi" w:hAnsiTheme="majorHAnsi"/>
                <w:sz w:val="20"/>
                <w:szCs w:val="20"/>
              </w:rPr>
            </w:pPr>
          </w:p>
        </w:tc>
        <w:tc>
          <w:tcPr>
            <w:tcW w:w="504" w:type="pct"/>
          </w:tcPr>
          <w:p w14:paraId="220B7823" w14:textId="0A6B71A5" w:rsidR="008C4B7B" w:rsidRPr="00C97CFC" w:rsidRDefault="008C4B7B" w:rsidP="008A6458">
            <w:pPr>
              <w:spacing w:after="0"/>
              <w:rPr>
                <w:rFonts w:asciiTheme="majorHAnsi" w:hAnsiTheme="majorHAnsi"/>
                <w:sz w:val="20"/>
                <w:szCs w:val="20"/>
              </w:rPr>
            </w:pPr>
          </w:p>
        </w:tc>
        <w:tc>
          <w:tcPr>
            <w:tcW w:w="459" w:type="pct"/>
          </w:tcPr>
          <w:p w14:paraId="06B7B1D5" w14:textId="627700ED" w:rsidR="00596823" w:rsidRPr="00C97CFC" w:rsidRDefault="00596823" w:rsidP="00006914">
            <w:pPr>
              <w:spacing w:after="0"/>
              <w:rPr>
                <w:rFonts w:asciiTheme="majorHAnsi" w:hAnsiTheme="majorHAnsi"/>
                <w:sz w:val="20"/>
                <w:szCs w:val="20"/>
              </w:rPr>
            </w:pPr>
          </w:p>
        </w:tc>
      </w:tr>
      <w:tr w:rsidR="00C97CFC" w:rsidRPr="00C97CFC" w14:paraId="0E22533A" w14:textId="77777777" w:rsidTr="00560295">
        <w:trPr>
          <w:trHeight w:val="5535"/>
        </w:trPr>
        <w:tc>
          <w:tcPr>
            <w:tcW w:w="693" w:type="pct"/>
            <w:tcMar>
              <w:top w:w="39" w:type="dxa"/>
              <w:left w:w="39" w:type="dxa"/>
              <w:bottom w:w="39" w:type="dxa"/>
              <w:right w:w="39" w:type="dxa"/>
            </w:tcMar>
          </w:tcPr>
          <w:p w14:paraId="0C1A299B" w14:textId="7C5C729C"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lastRenderedPageBreak/>
              <w:t>2.2 Analysis to identify and address (emerging) gaps, obstacles, duplication, and cross-cutting issues.</w:t>
            </w:r>
          </w:p>
        </w:tc>
        <w:tc>
          <w:tcPr>
            <w:tcW w:w="437" w:type="pct"/>
            <w:tcMar>
              <w:top w:w="39" w:type="dxa"/>
              <w:left w:w="39" w:type="dxa"/>
              <w:bottom w:w="39" w:type="dxa"/>
              <w:right w:w="39" w:type="dxa"/>
            </w:tcMar>
          </w:tcPr>
          <w:p w14:paraId="62BAD70E"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Joint analysis for current and anticipated risks, needs, gaps and constraints; cross cutting issues addressed from outset.</w:t>
            </w:r>
          </w:p>
        </w:tc>
        <w:tc>
          <w:tcPr>
            <w:tcW w:w="430" w:type="pct"/>
            <w:shd w:val="clear" w:color="auto" w:fill="FFFF00"/>
            <w:tcMar>
              <w:top w:w="39" w:type="dxa"/>
              <w:left w:w="39" w:type="dxa"/>
              <w:bottom w:w="39" w:type="dxa"/>
              <w:right w:w="39" w:type="dxa"/>
            </w:tcMar>
          </w:tcPr>
          <w:p w14:paraId="34D91352"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Satisfactory</w:t>
            </w:r>
          </w:p>
          <w:p w14:paraId="06C70576" w14:textId="74E11CDF"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6D84974E" w14:textId="03FE5A71" w:rsidR="00354EF6" w:rsidRPr="00C97CFC" w:rsidRDefault="000F67A0" w:rsidP="00354EF6">
            <w:pPr>
              <w:spacing w:after="0"/>
              <w:rPr>
                <w:rFonts w:asciiTheme="majorHAnsi" w:hAnsiTheme="majorHAnsi"/>
                <w:sz w:val="20"/>
                <w:szCs w:val="20"/>
              </w:rPr>
            </w:pPr>
            <w:r w:rsidRPr="00C97CFC">
              <w:rPr>
                <w:rFonts w:asciiTheme="majorHAnsi" w:hAnsiTheme="majorHAnsi"/>
                <w:sz w:val="20"/>
                <w:szCs w:val="20"/>
              </w:rPr>
              <w:t>Reporting tools, assessment data and inter-sectoral collaboration lacking, to enable adequate analysis and identification of an</w:t>
            </w:r>
            <w:r w:rsidR="0063716D" w:rsidRPr="00C97CFC">
              <w:rPr>
                <w:rFonts w:asciiTheme="majorHAnsi" w:hAnsiTheme="majorHAnsi"/>
                <w:sz w:val="20"/>
                <w:szCs w:val="20"/>
              </w:rPr>
              <w:t>ticipated risks, needs, gaps,</w:t>
            </w:r>
            <w:r w:rsidRPr="00C97CFC">
              <w:rPr>
                <w:rFonts w:asciiTheme="majorHAnsi" w:hAnsiTheme="majorHAnsi"/>
                <w:sz w:val="20"/>
                <w:szCs w:val="20"/>
              </w:rPr>
              <w:t xml:space="preserve"> duplications</w:t>
            </w:r>
            <w:r w:rsidR="0063716D" w:rsidRPr="00C97CFC">
              <w:rPr>
                <w:rFonts w:asciiTheme="majorHAnsi" w:hAnsiTheme="majorHAnsi"/>
                <w:sz w:val="20"/>
                <w:szCs w:val="20"/>
              </w:rPr>
              <w:t>, constraints and cross-cutting issues.</w:t>
            </w:r>
          </w:p>
          <w:p w14:paraId="4FE04DB5" w14:textId="6912656E" w:rsidR="0063716D" w:rsidRPr="00C97CFC" w:rsidRDefault="0063716D" w:rsidP="00354EF6">
            <w:pPr>
              <w:spacing w:after="0"/>
              <w:rPr>
                <w:rFonts w:asciiTheme="majorHAnsi" w:hAnsiTheme="majorHAnsi"/>
                <w:sz w:val="20"/>
                <w:szCs w:val="20"/>
              </w:rPr>
            </w:pPr>
            <w:r w:rsidRPr="00C97CFC">
              <w:rPr>
                <w:rFonts w:asciiTheme="majorHAnsi" w:hAnsiTheme="majorHAnsi"/>
                <w:sz w:val="20"/>
                <w:szCs w:val="20"/>
              </w:rPr>
              <w:t>Tools recently developed.</w:t>
            </w:r>
          </w:p>
          <w:p w14:paraId="0ED4066D" w14:textId="77777777" w:rsidR="006513EF" w:rsidRPr="00C97CFC" w:rsidRDefault="006513EF" w:rsidP="00084B96">
            <w:pPr>
              <w:spacing w:after="0"/>
              <w:rPr>
                <w:rFonts w:asciiTheme="majorHAnsi" w:hAnsiTheme="majorHAnsi"/>
                <w:sz w:val="20"/>
                <w:szCs w:val="20"/>
              </w:rPr>
            </w:pPr>
          </w:p>
          <w:p w14:paraId="23C0C36D" w14:textId="4231943C" w:rsidR="00387378" w:rsidRPr="00C97CFC" w:rsidRDefault="00A51C5C" w:rsidP="00084B96">
            <w:pPr>
              <w:spacing w:after="0"/>
              <w:rPr>
                <w:rFonts w:asciiTheme="majorHAnsi" w:hAnsiTheme="majorHAnsi"/>
                <w:sz w:val="20"/>
                <w:szCs w:val="20"/>
              </w:rPr>
            </w:pPr>
            <w:r w:rsidRPr="00C97CFC">
              <w:rPr>
                <w:rFonts w:asciiTheme="majorHAnsi" w:hAnsiTheme="majorHAnsi"/>
                <w:sz w:val="20"/>
                <w:szCs w:val="20"/>
              </w:rPr>
              <w:t>Cross-cutting issues of a</w:t>
            </w:r>
            <w:r w:rsidR="00387378" w:rsidRPr="00C97CFC">
              <w:rPr>
                <w:rFonts w:asciiTheme="majorHAnsi" w:hAnsiTheme="majorHAnsi"/>
                <w:sz w:val="20"/>
                <w:szCs w:val="20"/>
              </w:rPr>
              <w:t xml:space="preserve">ge and gender are included in </w:t>
            </w:r>
            <w:r w:rsidR="00DD4DAC" w:rsidRPr="00C97CFC">
              <w:rPr>
                <w:rFonts w:asciiTheme="majorHAnsi" w:hAnsiTheme="majorHAnsi"/>
                <w:sz w:val="20"/>
                <w:szCs w:val="20"/>
              </w:rPr>
              <w:t>reporting tools</w:t>
            </w:r>
            <w:r w:rsidR="004245D4" w:rsidRPr="00C97CFC">
              <w:rPr>
                <w:rFonts w:asciiTheme="majorHAnsi" w:hAnsiTheme="majorHAnsi"/>
                <w:sz w:val="20"/>
                <w:szCs w:val="20"/>
              </w:rPr>
              <w:t xml:space="preserve"> and disaggregated in analysis.</w:t>
            </w:r>
          </w:p>
          <w:p w14:paraId="466D8296" w14:textId="77777777" w:rsidR="00EA6EE7" w:rsidRPr="00C97CFC" w:rsidRDefault="00EA6EE7" w:rsidP="00084B96">
            <w:pPr>
              <w:spacing w:after="0"/>
              <w:rPr>
                <w:rFonts w:asciiTheme="majorHAnsi" w:hAnsiTheme="majorHAnsi"/>
                <w:sz w:val="20"/>
                <w:szCs w:val="20"/>
              </w:rPr>
            </w:pPr>
          </w:p>
          <w:p w14:paraId="48C032FF" w14:textId="26C25C81" w:rsidR="008C4B7B" w:rsidRPr="00C97CFC" w:rsidRDefault="00EA6EE7" w:rsidP="00DD4DAC">
            <w:pPr>
              <w:spacing w:after="0"/>
              <w:rPr>
                <w:rFonts w:asciiTheme="majorHAnsi" w:hAnsiTheme="majorHAnsi"/>
                <w:sz w:val="20"/>
                <w:szCs w:val="20"/>
              </w:rPr>
            </w:pPr>
            <w:r w:rsidRPr="00C97CFC">
              <w:rPr>
                <w:rFonts w:asciiTheme="majorHAnsi" w:hAnsiTheme="majorHAnsi"/>
                <w:sz w:val="20"/>
                <w:szCs w:val="20"/>
              </w:rPr>
              <w:t xml:space="preserve">Nutrition data is not </w:t>
            </w:r>
            <w:proofErr w:type="spellStart"/>
            <w:r w:rsidRPr="00C97CFC">
              <w:rPr>
                <w:rFonts w:asciiTheme="majorHAnsi" w:hAnsiTheme="majorHAnsi"/>
                <w:sz w:val="20"/>
                <w:szCs w:val="20"/>
              </w:rPr>
              <w:t>analysed</w:t>
            </w:r>
            <w:proofErr w:type="spellEnd"/>
            <w:r w:rsidRPr="00C97CFC">
              <w:rPr>
                <w:rFonts w:asciiTheme="majorHAnsi" w:hAnsiTheme="majorHAnsi"/>
                <w:sz w:val="20"/>
                <w:szCs w:val="20"/>
              </w:rPr>
              <w:t xml:space="preserve"> with consideration of t</w:t>
            </w:r>
            <w:r w:rsidR="00E72C4A">
              <w:rPr>
                <w:rFonts w:asciiTheme="majorHAnsi" w:hAnsiTheme="majorHAnsi"/>
                <w:sz w:val="20"/>
                <w:szCs w:val="20"/>
              </w:rPr>
              <w:t>hat from other relevant sectors</w:t>
            </w:r>
          </w:p>
        </w:tc>
        <w:tc>
          <w:tcPr>
            <w:tcW w:w="1545" w:type="pct"/>
            <w:tcMar>
              <w:top w:w="39" w:type="dxa"/>
              <w:left w:w="39" w:type="dxa"/>
              <w:bottom w:w="39" w:type="dxa"/>
              <w:right w:w="39" w:type="dxa"/>
            </w:tcMar>
          </w:tcPr>
          <w:p w14:paraId="1119F81E" w14:textId="5A04D1AE" w:rsidR="006513EF" w:rsidRPr="00C97CFC" w:rsidRDefault="006513EF" w:rsidP="000426B7">
            <w:pPr>
              <w:spacing w:after="0"/>
              <w:rPr>
                <w:rFonts w:asciiTheme="majorHAnsi" w:hAnsiTheme="majorHAnsi"/>
                <w:sz w:val="20"/>
                <w:szCs w:val="20"/>
              </w:rPr>
            </w:pPr>
          </w:p>
        </w:tc>
        <w:tc>
          <w:tcPr>
            <w:tcW w:w="504" w:type="pct"/>
          </w:tcPr>
          <w:p w14:paraId="17611BC1" w14:textId="7BDFF69D" w:rsidR="00C85658" w:rsidRPr="00C97CFC" w:rsidRDefault="00C85658" w:rsidP="00B008CA">
            <w:pPr>
              <w:spacing w:after="0"/>
              <w:rPr>
                <w:rFonts w:asciiTheme="majorHAnsi" w:hAnsiTheme="majorHAnsi"/>
                <w:sz w:val="20"/>
                <w:szCs w:val="20"/>
              </w:rPr>
            </w:pPr>
          </w:p>
        </w:tc>
        <w:tc>
          <w:tcPr>
            <w:tcW w:w="459" w:type="pct"/>
          </w:tcPr>
          <w:p w14:paraId="46FDB555" w14:textId="58E2478E" w:rsidR="00EA6EE7" w:rsidRPr="00C97CFC" w:rsidRDefault="00EA6EE7" w:rsidP="00C44D55">
            <w:pPr>
              <w:spacing w:after="0"/>
              <w:rPr>
                <w:rFonts w:asciiTheme="majorHAnsi" w:hAnsiTheme="majorHAnsi"/>
                <w:sz w:val="20"/>
                <w:szCs w:val="20"/>
              </w:rPr>
            </w:pPr>
          </w:p>
        </w:tc>
      </w:tr>
      <w:tr w:rsidR="00C97CFC" w:rsidRPr="00C97CFC" w14:paraId="334594F3" w14:textId="77777777" w:rsidTr="00560295">
        <w:trPr>
          <w:trHeight w:val="262"/>
        </w:trPr>
        <w:tc>
          <w:tcPr>
            <w:tcW w:w="693" w:type="pct"/>
            <w:tcMar>
              <w:top w:w="39" w:type="dxa"/>
              <w:left w:w="39" w:type="dxa"/>
              <w:bottom w:w="39" w:type="dxa"/>
              <w:right w:w="39" w:type="dxa"/>
            </w:tcMar>
          </w:tcPr>
          <w:p w14:paraId="55DF8746" w14:textId="19CFFB77"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t xml:space="preserve">2.3 Prioritization, grounded in </w:t>
            </w:r>
            <w:r w:rsidRPr="00C97CFC">
              <w:rPr>
                <w:rFonts w:asciiTheme="majorHAnsi" w:eastAsia="Tahoma" w:hAnsiTheme="majorHAnsi"/>
                <w:sz w:val="20"/>
                <w:szCs w:val="20"/>
              </w:rPr>
              <w:lastRenderedPageBreak/>
              <w:t>response analysis</w:t>
            </w:r>
          </w:p>
        </w:tc>
        <w:tc>
          <w:tcPr>
            <w:tcW w:w="437" w:type="pct"/>
            <w:tcMar>
              <w:top w:w="39" w:type="dxa"/>
              <w:left w:w="39" w:type="dxa"/>
              <w:bottom w:w="39" w:type="dxa"/>
              <w:right w:w="39" w:type="dxa"/>
            </w:tcMar>
          </w:tcPr>
          <w:p w14:paraId="7B5572E6"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lastRenderedPageBreak/>
              <w:t xml:space="preserve">Joint analysis supporting </w:t>
            </w:r>
            <w:r w:rsidRPr="00C97CFC">
              <w:rPr>
                <w:rFonts w:asciiTheme="majorHAnsi" w:eastAsia="Tahoma" w:hAnsiTheme="majorHAnsi"/>
                <w:i/>
                <w:sz w:val="20"/>
                <w:szCs w:val="20"/>
              </w:rPr>
              <w:lastRenderedPageBreak/>
              <w:t xml:space="preserve">response planning and </w:t>
            </w:r>
            <w:proofErr w:type="spellStart"/>
            <w:r w:rsidRPr="00C97CFC">
              <w:rPr>
                <w:rFonts w:asciiTheme="majorHAnsi" w:eastAsia="Tahoma" w:hAnsiTheme="majorHAnsi"/>
                <w:i/>
                <w:sz w:val="20"/>
                <w:szCs w:val="20"/>
              </w:rPr>
              <w:t>prioritisation</w:t>
            </w:r>
            <w:proofErr w:type="spellEnd"/>
            <w:r w:rsidRPr="00C97CFC">
              <w:rPr>
                <w:rFonts w:asciiTheme="majorHAnsi" w:eastAsia="Tahoma" w:hAnsiTheme="majorHAnsi"/>
                <w:i/>
                <w:sz w:val="20"/>
                <w:szCs w:val="20"/>
              </w:rPr>
              <w:t xml:space="preserve"> in short and medium term</w:t>
            </w:r>
          </w:p>
        </w:tc>
        <w:tc>
          <w:tcPr>
            <w:tcW w:w="430" w:type="pct"/>
            <w:shd w:val="clear" w:color="auto" w:fill="FFA500"/>
            <w:tcMar>
              <w:top w:w="39" w:type="dxa"/>
              <w:left w:w="39" w:type="dxa"/>
              <w:bottom w:w="39" w:type="dxa"/>
              <w:right w:w="39" w:type="dxa"/>
            </w:tcMar>
          </w:tcPr>
          <w:p w14:paraId="1825E608"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lastRenderedPageBreak/>
              <w:t>Unsatisfactory</w:t>
            </w:r>
          </w:p>
          <w:p w14:paraId="00F679C8" w14:textId="373F41C0"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24CCB598" w14:textId="1307A823" w:rsidR="00D90417" w:rsidRPr="00C97CFC" w:rsidRDefault="00D90417" w:rsidP="00D90417">
            <w:pPr>
              <w:spacing w:after="0"/>
              <w:rPr>
                <w:rFonts w:asciiTheme="majorHAnsi" w:hAnsiTheme="majorHAnsi"/>
                <w:sz w:val="20"/>
                <w:szCs w:val="20"/>
              </w:rPr>
            </w:pPr>
            <w:r w:rsidRPr="00C97CFC">
              <w:rPr>
                <w:rFonts w:asciiTheme="majorHAnsi" w:hAnsiTheme="majorHAnsi"/>
                <w:sz w:val="20"/>
                <w:szCs w:val="20"/>
              </w:rPr>
              <w:t xml:space="preserve">Prioritization of key locations and activities for response </w:t>
            </w:r>
            <w:r w:rsidRPr="00C97CFC">
              <w:rPr>
                <w:rFonts w:asciiTheme="majorHAnsi" w:hAnsiTheme="majorHAnsi"/>
                <w:sz w:val="20"/>
                <w:szCs w:val="20"/>
              </w:rPr>
              <w:lastRenderedPageBreak/>
              <w:t>planning not grounded in strong analysis, as there was limited assessment information available and lack of consultation with partners and other sectors</w:t>
            </w:r>
          </w:p>
          <w:p w14:paraId="5C5F5EFC" w14:textId="77777777" w:rsidR="00D90417" w:rsidRPr="00C97CFC" w:rsidRDefault="00D90417" w:rsidP="00BA125D">
            <w:pPr>
              <w:spacing w:after="0"/>
              <w:rPr>
                <w:rFonts w:asciiTheme="majorHAnsi" w:hAnsiTheme="majorHAnsi"/>
                <w:sz w:val="20"/>
                <w:szCs w:val="20"/>
              </w:rPr>
            </w:pPr>
          </w:p>
          <w:p w14:paraId="0AAA9BF7" w14:textId="5C345744" w:rsidR="00A76CD9" w:rsidRPr="00C97CFC" w:rsidRDefault="00C44D55" w:rsidP="004D2D4E">
            <w:pPr>
              <w:spacing w:after="0"/>
              <w:rPr>
                <w:rFonts w:asciiTheme="majorHAnsi" w:hAnsiTheme="majorHAnsi"/>
                <w:sz w:val="20"/>
                <w:szCs w:val="20"/>
              </w:rPr>
            </w:pPr>
            <w:r w:rsidRPr="00C97CFC">
              <w:rPr>
                <w:rFonts w:asciiTheme="majorHAnsi" w:hAnsiTheme="majorHAnsi"/>
                <w:sz w:val="20"/>
                <w:szCs w:val="20"/>
              </w:rPr>
              <w:t>Information sharing, joint analysis and prioritization for response, with partners and other clusters, is weak</w:t>
            </w:r>
          </w:p>
        </w:tc>
        <w:tc>
          <w:tcPr>
            <w:tcW w:w="1545" w:type="pct"/>
            <w:tcMar>
              <w:top w:w="39" w:type="dxa"/>
              <w:left w:w="39" w:type="dxa"/>
              <w:bottom w:w="39" w:type="dxa"/>
              <w:right w:w="39" w:type="dxa"/>
            </w:tcMar>
          </w:tcPr>
          <w:p w14:paraId="4E2E0FF3" w14:textId="6CA95D0B" w:rsidR="00D90417" w:rsidRPr="00C97CFC" w:rsidRDefault="00D90417" w:rsidP="00D90417">
            <w:pPr>
              <w:spacing w:after="0"/>
              <w:rPr>
                <w:rFonts w:asciiTheme="majorHAnsi" w:hAnsiTheme="majorHAnsi"/>
                <w:sz w:val="20"/>
                <w:szCs w:val="20"/>
              </w:rPr>
            </w:pPr>
          </w:p>
        </w:tc>
        <w:tc>
          <w:tcPr>
            <w:tcW w:w="504" w:type="pct"/>
          </w:tcPr>
          <w:p w14:paraId="5826AB9D" w14:textId="44F73EE3" w:rsidR="00FC5C1C" w:rsidRPr="00C97CFC" w:rsidRDefault="00FC5C1C" w:rsidP="00BA125D">
            <w:pPr>
              <w:spacing w:after="0"/>
              <w:rPr>
                <w:rFonts w:asciiTheme="majorHAnsi" w:hAnsiTheme="majorHAnsi"/>
                <w:sz w:val="20"/>
                <w:szCs w:val="20"/>
              </w:rPr>
            </w:pPr>
          </w:p>
        </w:tc>
        <w:tc>
          <w:tcPr>
            <w:tcW w:w="459" w:type="pct"/>
          </w:tcPr>
          <w:p w14:paraId="3252F31E" w14:textId="05ECE8BD" w:rsidR="00620A1A" w:rsidRPr="00C97CFC" w:rsidRDefault="00620A1A" w:rsidP="00620A1A">
            <w:pPr>
              <w:spacing w:after="0"/>
              <w:rPr>
                <w:rFonts w:asciiTheme="majorHAnsi" w:hAnsiTheme="majorHAnsi"/>
                <w:sz w:val="20"/>
                <w:szCs w:val="20"/>
              </w:rPr>
            </w:pPr>
          </w:p>
        </w:tc>
      </w:tr>
      <w:tr w:rsidR="00C97CFC" w:rsidRPr="00C97CFC" w14:paraId="55D4F103" w14:textId="77777777" w:rsidTr="00762BE1">
        <w:trPr>
          <w:trHeight w:val="262"/>
        </w:trPr>
        <w:tc>
          <w:tcPr>
            <w:tcW w:w="5000" w:type="pct"/>
            <w:gridSpan w:val="7"/>
            <w:shd w:val="clear" w:color="auto" w:fill="B0C4DE"/>
            <w:tcMar>
              <w:top w:w="39" w:type="dxa"/>
              <w:left w:w="39" w:type="dxa"/>
              <w:bottom w:w="39" w:type="dxa"/>
              <w:right w:w="39" w:type="dxa"/>
            </w:tcMar>
          </w:tcPr>
          <w:p w14:paraId="0F6FF9F5" w14:textId="38636CA7" w:rsidR="008C4B7B" w:rsidRPr="00C97CFC" w:rsidRDefault="008C4B7B" w:rsidP="00084B96">
            <w:pPr>
              <w:spacing w:after="0"/>
              <w:rPr>
                <w:rFonts w:asciiTheme="majorHAnsi" w:hAnsiTheme="majorHAnsi"/>
                <w:sz w:val="20"/>
                <w:szCs w:val="20"/>
              </w:rPr>
            </w:pPr>
          </w:p>
        </w:tc>
      </w:tr>
      <w:tr w:rsidR="00C97CFC" w:rsidRPr="00C97CFC" w14:paraId="65E530B9" w14:textId="77777777" w:rsidTr="00560295">
        <w:trPr>
          <w:trHeight w:val="2361"/>
        </w:trPr>
        <w:tc>
          <w:tcPr>
            <w:tcW w:w="693" w:type="pct"/>
            <w:tcMar>
              <w:top w:w="39" w:type="dxa"/>
              <w:left w:w="39" w:type="dxa"/>
              <w:bottom w:w="39" w:type="dxa"/>
              <w:right w:w="39" w:type="dxa"/>
            </w:tcMar>
          </w:tcPr>
          <w:p w14:paraId="652EE517" w14:textId="77777777"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t>3.1 Develop sectoral plans, objectives and indicators directly supporting realization of the HC/HCT strategic priorities</w:t>
            </w:r>
          </w:p>
        </w:tc>
        <w:tc>
          <w:tcPr>
            <w:tcW w:w="437" w:type="pct"/>
            <w:tcMar>
              <w:top w:w="39" w:type="dxa"/>
              <w:left w:w="39" w:type="dxa"/>
              <w:bottom w:w="39" w:type="dxa"/>
              <w:right w:w="39" w:type="dxa"/>
            </w:tcMar>
          </w:tcPr>
          <w:p w14:paraId="53179DDD"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Strategic plan based on identified priorities, shows synergies with other sectors against strategic objectives, addresses cross cutting issues, incorporates exit strategy discussion and is developed jointly with partners. Plan is updated regularly and guides response.</w:t>
            </w:r>
          </w:p>
        </w:tc>
        <w:tc>
          <w:tcPr>
            <w:tcW w:w="430" w:type="pct"/>
            <w:shd w:val="clear" w:color="auto" w:fill="90EE90"/>
            <w:tcMar>
              <w:top w:w="39" w:type="dxa"/>
              <w:left w:w="39" w:type="dxa"/>
              <w:bottom w:w="39" w:type="dxa"/>
              <w:right w:w="39" w:type="dxa"/>
            </w:tcMar>
          </w:tcPr>
          <w:p w14:paraId="4C100073"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Good</w:t>
            </w:r>
          </w:p>
          <w:p w14:paraId="1CEE1B77" w14:textId="10CA2178" w:rsidR="008C4B7B" w:rsidRPr="00C97CFC" w:rsidRDefault="008C4B7B" w:rsidP="00084B96">
            <w:pPr>
              <w:spacing w:after="0"/>
              <w:jc w:val="center"/>
              <w:rPr>
                <w:rFonts w:asciiTheme="majorHAnsi" w:hAnsiTheme="majorHAnsi"/>
                <w:sz w:val="20"/>
                <w:szCs w:val="20"/>
              </w:rPr>
            </w:pPr>
          </w:p>
        </w:tc>
        <w:tc>
          <w:tcPr>
            <w:tcW w:w="932" w:type="pct"/>
            <w:tcMar>
              <w:top w:w="39" w:type="dxa"/>
              <w:left w:w="39" w:type="dxa"/>
              <w:bottom w:w="39" w:type="dxa"/>
              <w:right w:w="39" w:type="dxa"/>
            </w:tcMar>
          </w:tcPr>
          <w:p w14:paraId="198C31D1" w14:textId="03B73C88" w:rsidR="008E3DEB" w:rsidRPr="00C97CFC" w:rsidRDefault="00E82D1F" w:rsidP="00084B96">
            <w:pPr>
              <w:spacing w:after="0"/>
              <w:rPr>
                <w:rFonts w:asciiTheme="majorHAnsi" w:hAnsiTheme="majorHAnsi"/>
                <w:sz w:val="20"/>
                <w:szCs w:val="20"/>
              </w:rPr>
            </w:pPr>
            <w:r w:rsidRPr="00C97CFC">
              <w:rPr>
                <w:rFonts w:asciiTheme="majorHAnsi" w:hAnsiTheme="majorHAnsi"/>
                <w:sz w:val="20"/>
                <w:szCs w:val="20"/>
              </w:rPr>
              <w:t xml:space="preserve">The </w:t>
            </w:r>
            <w:r w:rsidRPr="00C97CFC">
              <w:rPr>
                <w:rFonts w:ascii="Calibri" w:hAnsi="Calibri" w:cs="Calibri"/>
                <w:sz w:val="20"/>
                <w:szCs w:val="20"/>
              </w:rPr>
              <w:t>CRP strategic planning was not widely consultative, limited to a few SAG members, which resulted in some important strategic directions (incl</w:t>
            </w:r>
            <w:r w:rsidR="00752738">
              <w:rPr>
                <w:rFonts w:ascii="Calibri" w:hAnsi="Calibri" w:cs="Calibri"/>
                <w:sz w:val="20"/>
                <w:szCs w:val="20"/>
              </w:rPr>
              <w:t xml:space="preserve">uding </w:t>
            </w:r>
            <w:r w:rsidR="00692662" w:rsidRPr="00C97CFC">
              <w:rPr>
                <w:rFonts w:ascii="Calibri" w:hAnsi="Calibri" w:cs="Calibri"/>
                <w:sz w:val="20"/>
                <w:szCs w:val="20"/>
              </w:rPr>
              <w:t>wider</w:t>
            </w:r>
            <w:r w:rsidRPr="00C97CFC">
              <w:rPr>
                <w:rFonts w:ascii="Calibri" w:hAnsi="Calibri" w:cs="Calibri"/>
                <w:sz w:val="20"/>
                <w:szCs w:val="20"/>
              </w:rPr>
              <w:t xml:space="preserve"> inter</w:t>
            </w:r>
            <w:r w:rsidR="00752738">
              <w:rPr>
                <w:rFonts w:ascii="Calibri" w:hAnsi="Calibri" w:cs="Calibri"/>
                <w:sz w:val="20"/>
                <w:szCs w:val="20"/>
              </w:rPr>
              <w:t>-</w:t>
            </w:r>
            <w:r w:rsidRPr="00C97CFC">
              <w:rPr>
                <w:rFonts w:ascii="Calibri" w:hAnsi="Calibri" w:cs="Calibri"/>
                <w:sz w:val="20"/>
                <w:szCs w:val="20"/>
              </w:rPr>
              <w:t>sectoral linkages) being omitted, and the</w:t>
            </w:r>
            <w:r w:rsidR="00764719" w:rsidRPr="00C97CFC">
              <w:rPr>
                <w:rFonts w:asciiTheme="majorHAnsi" w:hAnsiTheme="majorHAnsi"/>
                <w:sz w:val="20"/>
                <w:szCs w:val="20"/>
              </w:rPr>
              <w:t xml:space="preserve"> cross cutting issues</w:t>
            </w:r>
            <w:r w:rsidR="006C0153" w:rsidRPr="00C97CFC">
              <w:rPr>
                <w:rFonts w:asciiTheme="majorHAnsi" w:hAnsiTheme="majorHAnsi"/>
                <w:sz w:val="20"/>
                <w:szCs w:val="20"/>
              </w:rPr>
              <w:t xml:space="preserve"> of</w:t>
            </w:r>
            <w:r w:rsidR="007539E8" w:rsidRPr="00C97CFC">
              <w:rPr>
                <w:rFonts w:asciiTheme="majorHAnsi" w:hAnsiTheme="majorHAnsi"/>
                <w:sz w:val="20"/>
                <w:szCs w:val="20"/>
              </w:rPr>
              <w:t xml:space="preserve"> elderly, HIV/AIDS, </w:t>
            </w:r>
            <w:r w:rsidR="00C44D55" w:rsidRPr="00C97CFC">
              <w:rPr>
                <w:rFonts w:asciiTheme="majorHAnsi" w:hAnsiTheme="majorHAnsi"/>
                <w:sz w:val="20"/>
                <w:szCs w:val="20"/>
              </w:rPr>
              <w:t xml:space="preserve">disabilities, </w:t>
            </w:r>
            <w:r w:rsidR="007539E8" w:rsidRPr="00C97CFC">
              <w:rPr>
                <w:rFonts w:asciiTheme="majorHAnsi" w:hAnsiTheme="majorHAnsi"/>
                <w:sz w:val="20"/>
                <w:szCs w:val="20"/>
              </w:rPr>
              <w:t xml:space="preserve">protection </w:t>
            </w:r>
            <w:r w:rsidR="006719A0" w:rsidRPr="00C97CFC">
              <w:rPr>
                <w:rFonts w:asciiTheme="majorHAnsi" w:hAnsiTheme="majorHAnsi"/>
                <w:sz w:val="20"/>
                <w:szCs w:val="20"/>
              </w:rPr>
              <w:t>and</w:t>
            </w:r>
            <w:r w:rsidR="0037451D" w:rsidRPr="00C97CFC">
              <w:rPr>
                <w:rFonts w:asciiTheme="majorHAnsi" w:hAnsiTheme="majorHAnsi"/>
                <w:sz w:val="20"/>
                <w:szCs w:val="20"/>
              </w:rPr>
              <w:t xml:space="preserve"> the exit strategy </w:t>
            </w:r>
            <w:r w:rsidR="00764719" w:rsidRPr="00C97CFC">
              <w:rPr>
                <w:rFonts w:asciiTheme="majorHAnsi" w:hAnsiTheme="majorHAnsi"/>
                <w:sz w:val="20"/>
                <w:szCs w:val="20"/>
              </w:rPr>
              <w:t xml:space="preserve">not </w:t>
            </w:r>
            <w:r w:rsidR="000C4F1C" w:rsidRPr="00C97CFC">
              <w:rPr>
                <w:rFonts w:asciiTheme="majorHAnsi" w:hAnsiTheme="majorHAnsi"/>
                <w:sz w:val="20"/>
                <w:szCs w:val="20"/>
              </w:rPr>
              <w:t xml:space="preserve">being </w:t>
            </w:r>
            <w:r w:rsidR="0037451D" w:rsidRPr="00C97CFC">
              <w:rPr>
                <w:rFonts w:asciiTheme="majorHAnsi" w:hAnsiTheme="majorHAnsi"/>
                <w:sz w:val="20"/>
                <w:szCs w:val="20"/>
              </w:rPr>
              <w:t xml:space="preserve">well </w:t>
            </w:r>
            <w:r w:rsidR="00764719" w:rsidRPr="00C97CFC">
              <w:rPr>
                <w:rFonts w:asciiTheme="majorHAnsi" w:hAnsiTheme="majorHAnsi"/>
                <w:sz w:val="20"/>
                <w:szCs w:val="20"/>
              </w:rPr>
              <w:t>addressed</w:t>
            </w:r>
          </w:p>
          <w:p w14:paraId="2422880B" w14:textId="77777777" w:rsidR="008E3DEB" w:rsidRPr="00C97CFC" w:rsidRDefault="008E3DEB" w:rsidP="00084B96">
            <w:pPr>
              <w:spacing w:after="0"/>
              <w:rPr>
                <w:rFonts w:asciiTheme="majorHAnsi" w:hAnsiTheme="majorHAnsi"/>
                <w:sz w:val="20"/>
                <w:szCs w:val="20"/>
              </w:rPr>
            </w:pPr>
          </w:p>
          <w:p w14:paraId="263E1484" w14:textId="0BDE2B3A" w:rsidR="004A2FBA" w:rsidRPr="00C97CFC" w:rsidRDefault="004A2FBA" w:rsidP="00084B96">
            <w:pPr>
              <w:spacing w:after="0"/>
              <w:rPr>
                <w:rFonts w:asciiTheme="majorHAnsi" w:hAnsiTheme="majorHAnsi"/>
                <w:sz w:val="20"/>
                <w:szCs w:val="20"/>
              </w:rPr>
            </w:pPr>
          </w:p>
          <w:p w14:paraId="28536637" w14:textId="208C38DB" w:rsidR="006719A0" w:rsidRPr="00C97CFC" w:rsidRDefault="008E3DEB" w:rsidP="00084B96">
            <w:pPr>
              <w:spacing w:after="0"/>
              <w:rPr>
                <w:rFonts w:asciiTheme="majorHAnsi" w:hAnsiTheme="majorHAnsi"/>
                <w:sz w:val="20"/>
                <w:szCs w:val="20"/>
              </w:rPr>
            </w:pPr>
            <w:r w:rsidRPr="00C97CFC">
              <w:rPr>
                <w:rFonts w:asciiTheme="majorHAnsi" w:hAnsiTheme="majorHAnsi"/>
                <w:sz w:val="20"/>
                <w:szCs w:val="20"/>
              </w:rPr>
              <w:t>Method for prioritization of counties for the crisis response not done in consultation with nor well understood by partners</w:t>
            </w:r>
          </w:p>
          <w:p w14:paraId="0880DB9A" w14:textId="6A13EB73" w:rsidR="008C4B7B" w:rsidRPr="00C97CFC" w:rsidRDefault="008C4B7B" w:rsidP="004A2FBA">
            <w:pPr>
              <w:spacing w:after="0"/>
              <w:rPr>
                <w:rFonts w:asciiTheme="majorHAnsi" w:hAnsiTheme="majorHAnsi"/>
                <w:sz w:val="20"/>
                <w:szCs w:val="20"/>
              </w:rPr>
            </w:pPr>
          </w:p>
        </w:tc>
        <w:tc>
          <w:tcPr>
            <w:tcW w:w="1545" w:type="pct"/>
            <w:tcMar>
              <w:top w:w="39" w:type="dxa"/>
              <w:left w:w="39" w:type="dxa"/>
              <w:bottom w:w="39" w:type="dxa"/>
              <w:right w:w="39" w:type="dxa"/>
            </w:tcMar>
          </w:tcPr>
          <w:p w14:paraId="51D1B914" w14:textId="7119F17D" w:rsidR="004D2D4E" w:rsidRPr="00C97CFC" w:rsidRDefault="004D2D4E" w:rsidP="00CC1186">
            <w:pPr>
              <w:spacing w:after="0"/>
              <w:rPr>
                <w:rFonts w:asciiTheme="majorHAnsi" w:hAnsiTheme="majorHAnsi"/>
                <w:sz w:val="20"/>
                <w:szCs w:val="20"/>
              </w:rPr>
            </w:pPr>
          </w:p>
        </w:tc>
        <w:tc>
          <w:tcPr>
            <w:tcW w:w="504" w:type="pct"/>
          </w:tcPr>
          <w:p w14:paraId="564A0D33" w14:textId="0B52344F" w:rsidR="00BC3D12" w:rsidRPr="00560295" w:rsidRDefault="00BC3D12" w:rsidP="004A2FBA">
            <w:pPr>
              <w:spacing w:after="0"/>
              <w:rPr>
                <w:rFonts w:asciiTheme="majorHAnsi" w:hAnsiTheme="majorHAnsi"/>
                <w:sz w:val="20"/>
                <w:szCs w:val="20"/>
                <w:lang w:val="en-GB"/>
              </w:rPr>
            </w:pPr>
          </w:p>
        </w:tc>
        <w:tc>
          <w:tcPr>
            <w:tcW w:w="459" w:type="pct"/>
          </w:tcPr>
          <w:p w14:paraId="6A1C974C" w14:textId="594C0DAC" w:rsidR="004D2D4E" w:rsidRPr="00C97CFC" w:rsidRDefault="004D2D4E" w:rsidP="003554A0">
            <w:pPr>
              <w:spacing w:after="0"/>
              <w:rPr>
                <w:rFonts w:asciiTheme="majorHAnsi" w:hAnsiTheme="majorHAnsi"/>
                <w:sz w:val="20"/>
                <w:szCs w:val="20"/>
              </w:rPr>
            </w:pPr>
          </w:p>
        </w:tc>
      </w:tr>
      <w:tr w:rsidR="00C97CFC" w:rsidRPr="00C97CFC" w14:paraId="142C6438" w14:textId="77777777" w:rsidTr="00560295">
        <w:trPr>
          <w:trHeight w:val="4062"/>
        </w:trPr>
        <w:tc>
          <w:tcPr>
            <w:tcW w:w="693" w:type="pct"/>
            <w:tcMar>
              <w:top w:w="39" w:type="dxa"/>
              <w:left w:w="39" w:type="dxa"/>
              <w:bottom w:w="39" w:type="dxa"/>
              <w:right w:w="39" w:type="dxa"/>
            </w:tcMar>
          </w:tcPr>
          <w:p w14:paraId="248B1B8D" w14:textId="1BC7A49D"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lastRenderedPageBreak/>
              <w:t>3.2 Application and adherence to existing standards and guidelines</w:t>
            </w:r>
          </w:p>
        </w:tc>
        <w:tc>
          <w:tcPr>
            <w:tcW w:w="437" w:type="pct"/>
            <w:tcMar>
              <w:top w:w="39" w:type="dxa"/>
              <w:left w:w="39" w:type="dxa"/>
              <w:bottom w:w="39" w:type="dxa"/>
              <w:right w:w="39" w:type="dxa"/>
            </w:tcMar>
          </w:tcPr>
          <w:p w14:paraId="07ACAABF"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Use of existing national standards and guidelines where possible. Standards and guidance are agreed to, adhered to and reported against.</w:t>
            </w:r>
          </w:p>
        </w:tc>
        <w:tc>
          <w:tcPr>
            <w:tcW w:w="430" w:type="pct"/>
            <w:shd w:val="clear" w:color="auto" w:fill="90EE90"/>
            <w:tcMar>
              <w:top w:w="39" w:type="dxa"/>
              <w:left w:w="39" w:type="dxa"/>
              <w:bottom w:w="39" w:type="dxa"/>
              <w:right w:w="39" w:type="dxa"/>
            </w:tcMar>
          </w:tcPr>
          <w:p w14:paraId="061F0F8C"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Good</w:t>
            </w:r>
          </w:p>
          <w:p w14:paraId="70A41D23" w14:textId="0B70DE04"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582285E0" w14:textId="789EBF7F" w:rsidR="003A65E9" w:rsidRPr="00C97CFC" w:rsidRDefault="00030F5A" w:rsidP="00084B96">
            <w:pPr>
              <w:spacing w:after="0"/>
              <w:rPr>
                <w:rFonts w:asciiTheme="majorHAnsi" w:hAnsiTheme="majorHAnsi"/>
                <w:sz w:val="20"/>
                <w:szCs w:val="20"/>
              </w:rPr>
            </w:pPr>
            <w:r w:rsidRPr="00C97CFC">
              <w:rPr>
                <w:rFonts w:asciiTheme="majorHAnsi" w:hAnsiTheme="majorHAnsi"/>
                <w:sz w:val="20"/>
                <w:szCs w:val="20"/>
              </w:rPr>
              <w:t>Technical guidance and standards documents</w:t>
            </w:r>
            <w:r w:rsidR="003A65E9" w:rsidRPr="00C97CFC">
              <w:rPr>
                <w:rFonts w:asciiTheme="majorHAnsi" w:hAnsiTheme="majorHAnsi"/>
                <w:sz w:val="20"/>
                <w:szCs w:val="20"/>
              </w:rPr>
              <w:t xml:space="preserve"> </w:t>
            </w:r>
            <w:r w:rsidR="00CC1186" w:rsidRPr="00C97CFC">
              <w:rPr>
                <w:rFonts w:asciiTheme="majorHAnsi" w:hAnsiTheme="majorHAnsi"/>
                <w:sz w:val="20"/>
                <w:szCs w:val="20"/>
              </w:rPr>
              <w:t xml:space="preserve">are </w:t>
            </w:r>
            <w:r w:rsidR="00D276DA" w:rsidRPr="00C97CFC">
              <w:rPr>
                <w:rFonts w:asciiTheme="majorHAnsi" w:hAnsiTheme="majorHAnsi"/>
                <w:sz w:val="20"/>
                <w:szCs w:val="20"/>
              </w:rPr>
              <w:t>available through</w:t>
            </w:r>
            <w:r w:rsidR="003A65E9" w:rsidRPr="00C97CFC">
              <w:rPr>
                <w:rFonts w:asciiTheme="majorHAnsi" w:hAnsiTheme="majorHAnsi"/>
                <w:sz w:val="20"/>
                <w:szCs w:val="20"/>
              </w:rPr>
              <w:t xml:space="preserve"> the </w:t>
            </w:r>
            <w:r w:rsidR="00D276DA" w:rsidRPr="00C97CFC">
              <w:rPr>
                <w:rFonts w:asciiTheme="majorHAnsi" w:hAnsiTheme="majorHAnsi"/>
                <w:sz w:val="20"/>
                <w:szCs w:val="20"/>
              </w:rPr>
              <w:t xml:space="preserve">Nutrition </w:t>
            </w:r>
            <w:r w:rsidR="003A65E9" w:rsidRPr="00C97CFC">
              <w:rPr>
                <w:rFonts w:asciiTheme="majorHAnsi" w:hAnsiTheme="majorHAnsi"/>
                <w:sz w:val="20"/>
                <w:szCs w:val="20"/>
              </w:rPr>
              <w:t>Cluster website</w:t>
            </w:r>
          </w:p>
          <w:p w14:paraId="3020C3F0" w14:textId="77777777" w:rsidR="003A65E9" w:rsidRPr="00C97CFC" w:rsidRDefault="003A65E9" w:rsidP="00084B96">
            <w:pPr>
              <w:spacing w:after="0"/>
              <w:rPr>
                <w:rFonts w:asciiTheme="majorHAnsi" w:hAnsiTheme="majorHAnsi"/>
                <w:sz w:val="20"/>
                <w:szCs w:val="20"/>
              </w:rPr>
            </w:pPr>
          </w:p>
          <w:p w14:paraId="24C41194" w14:textId="5E175CB0" w:rsidR="007E40AB" w:rsidRPr="00C97CFC" w:rsidRDefault="003A65E9" w:rsidP="00084B96">
            <w:pPr>
              <w:spacing w:after="0"/>
              <w:rPr>
                <w:rFonts w:asciiTheme="majorHAnsi" w:hAnsiTheme="majorHAnsi"/>
                <w:sz w:val="20"/>
                <w:szCs w:val="20"/>
              </w:rPr>
            </w:pPr>
            <w:r w:rsidRPr="00C97CFC">
              <w:rPr>
                <w:rFonts w:asciiTheme="majorHAnsi" w:hAnsiTheme="majorHAnsi"/>
                <w:sz w:val="20"/>
                <w:szCs w:val="20"/>
              </w:rPr>
              <w:t>I</w:t>
            </w:r>
            <w:r w:rsidR="00BC0C51" w:rsidRPr="00C97CFC">
              <w:rPr>
                <w:rFonts w:asciiTheme="majorHAnsi" w:hAnsiTheme="majorHAnsi"/>
                <w:sz w:val="20"/>
                <w:szCs w:val="20"/>
              </w:rPr>
              <w:t xml:space="preserve">nternational standards </w:t>
            </w:r>
            <w:r w:rsidR="00757311" w:rsidRPr="00C97CFC">
              <w:rPr>
                <w:rFonts w:asciiTheme="majorHAnsi" w:hAnsiTheme="majorHAnsi"/>
                <w:sz w:val="20"/>
                <w:szCs w:val="20"/>
              </w:rPr>
              <w:t xml:space="preserve">and guidelines </w:t>
            </w:r>
            <w:r w:rsidR="00BC0C51" w:rsidRPr="00C97CFC">
              <w:rPr>
                <w:rFonts w:asciiTheme="majorHAnsi" w:hAnsiTheme="majorHAnsi"/>
                <w:sz w:val="20"/>
                <w:szCs w:val="20"/>
              </w:rPr>
              <w:t xml:space="preserve">have been </w:t>
            </w:r>
            <w:proofErr w:type="spellStart"/>
            <w:r w:rsidR="00BC0C51" w:rsidRPr="00C97CFC">
              <w:rPr>
                <w:rFonts w:asciiTheme="majorHAnsi" w:hAnsiTheme="majorHAnsi"/>
                <w:sz w:val="20"/>
                <w:szCs w:val="20"/>
              </w:rPr>
              <w:t>contex</w:t>
            </w:r>
            <w:r w:rsidR="005961DA">
              <w:rPr>
                <w:rFonts w:asciiTheme="majorHAnsi" w:hAnsiTheme="majorHAnsi"/>
                <w:sz w:val="20"/>
                <w:szCs w:val="20"/>
              </w:rPr>
              <w:t>t</w:t>
            </w:r>
            <w:r w:rsidR="00BC0C51" w:rsidRPr="00C97CFC">
              <w:rPr>
                <w:rFonts w:asciiTheme="majorHAnsi" w:hAnsiTheme="majorHAnsi"/>
                <w:sz w:val="20"/>
                <w:szCs w:val="20"/>
              </w:rPr>
              <w:t>ualised</w:t>
            </w:r>
            <w:proofErr w:type="spellEnd"/>
            <w:r w:rsidR="001704FC">
              <w:rPr>
                <w:rFonts w:asciiTheme="majorHAnsi" w:hAnsiTheme="majorHAnsi"/>
                <w:sz w:val="20"/>
                <w:szCs w:val="20"/>
              </w:rPr>
              <w:t xml:space="preserve"> where </w:t>
            </w:r>
            <w:proofErr w:type="spellStart"/>
            <w:r w:rsidR="001704FC">
              <w:rPr>
                <w:rFonts w:asciiTheme="majorHAnsi" w:hAnsiTheme="majorHAnsi"/>
                <w:sz w:val="20"/>
                <w:szCs w:val="20"/>
              </w:rPr>
              <w:t>Problemistan’s</w:t>
            </w:r>
            <w:proofErr w:type="spellEnd"/>
            <w:r w:rsidR="00757311" w:rsidRPr="00C97CFC">
              <w:rPr>
                <w:rFonts w:asciiTheme="majorHAnsi" w:hAnsiTheme="majorHAnsi"/>
                <w:sz w:val="20"/>
                <w:szCs w:val="20"/>
              </w:rPr>
              <w:t xml:space="preserve"> guidelines have not been finalized</w:t>
            </w:r>
            <w:r w:rsidR="00371C80" w:rsidRPr="00C97CFC">
              <w:rPr>
                <w:rFonts w:asciiTheme="majorHAnsi" w:hAnsiTheme="majorHAnsi"/>
                <w:sz w:val="20"/>
                <w:szCs w:val="20"/>
              </w:rPr>
              <w:t xml:space="preserve"> and approved</w:t>
            </w:r>
            <w:r w:rsidR="00D734DB" w:rsidRPr="00C97CFC">
              <w:rPr>
                <w:rFonts w:asciiTheme="majorHAnsi" w:hAnsiTheme="majorHAnsi"/>
                <w:sz w:val="20"/>
                <w:szCs w:val="20"/>
              </w:rPr>
              <w:t xml:space="preserve"> (</w:t>
            </w:r>
            <w:r w:rsidR="00837E93" w:rsidRPr="00C97CFC">
              <w:rPr>
                <w:rFonts w:asciiTheme="majorHAnsi" w:hAnsiTheme="majorHAnsi"/>
                <w:sz w:val="20"/>
                <w:szCs w:val="20"/>
              </w:rPr>
              <w:t>e.g.</w:t>
            </w:r>
            <w:r w:rsidR="00D734DB" w:rsidRPr="00C97CFC">
              <w:rPr>
                <w:rFonts w:asciiTheme="majorHAnsi" w:hAnsiTheme="majorHAnsi"/>
                <w:sz w:val="20"/>
                <w:szCs w:val="20"/>
              </w:rPr>
              <w:t xml:space="preserve"> IYCF</w:t>
            </w:r>
            <w:r w:rsidR="007B7FAF" w:rsidRPr="00C97CFC">
              <w:rPr>
                <w:rFonts w:asciiTheme="majorHAnsi" w:hAnsiTheme="majorHAnsi"/>
                <w:sz w:val="20"/>
                <w:szCs w:val="20"/>
              </w:rPr>
              <w:t>)</w:t>
            </w:r>
            <w:r w:rsidR="00757311" w:rsidRPr="00C97CFC">
              <w:rPr>
                <w:rFonts w:asciiTheme="majorHAnsi" w:hAnsiTheme="majorHAnsi"/>
                <w:sz w:val="20"/>
                <w:szCs w:val="20"/>
              </w:rPr>
              <w:t xml:space="preserve"> </w:t>
            </w:r>
          </w:p>
          <w:p w14:paraId="50972701" w14:textId="77777777" w:rsidR="007E40AB" w:rsidRPr="00C97CFC" w:rsidRDefault="007E40AB" w:rsidP="00084B96">
            <w:pPr>
              <w:spacing w:after="0"/>
              <w:rPr>
                <w:rFonts w:asciiTheme="majorHAnsi" w:hAnsiTheme="majorHAnsi"/>
                <w:sz w:val="20"/>
                <w:szCs w:val="20"/>
              </w:rPr>
            </w:pPr>
          </w:p>
          <w:p w14:paraId="5A94A21E" w14:textId="5E4547B3" w:rsidR="007E40AB" w:rsidRDefault="007E40AB" w:rsidP="00084B96">
            <w:pPr>
              <w:spacing w:after="0"/>
              <w:rPr>
                <w:rFonts w:asciiTheme="majorHAnsi" w:hAnsiTheme="majorHAnsi"/>
                <w:sz w:val="20"/>
                <w:szCs w:val="20"/>
              </w:rPr>
            </w:pPr>
            <w:r w:rsidRPr="00C97CFC">
              <w:rPr>
                <w:rFonts w:asciiTheme="majorHAnsi" w:hAnsiTheme="majorHAnsi"/>
                <w:sz w:val="20"/>
                <w:szCs w:val="20"/>
              </w:rPr>
              <w:t>Draft MAM guidelines/ready-packs being used</w:t>
            </w:r>
            <w:r w:rsidR="007261D0" w:rsidRPr="00C97CFC">
              <w:rPr>
                <w:rFonts w:asciiTheme="majorHAnsi" w:hAnsiTheme="majorHAnsi"/>
                <w:sz w:val="20"/>
                <w:szCs w:val="20"/>
              </w:rPr>
              <w:t xml:space="preserve"> in field</w:t>
            </w:r>
            <w:r w:rsidR="00F44C95" w:rsidRPr="00C97CFC">
              <w:rPr>
                <w:rFonts w:asciiTheme="majorHAnsi" w:hAnsiTheme="majorHAnsi"/>
                <w:sz w:val="20"/>
                <w:szCs w:val="20"/>
              </w:rPr>
              <w:t xml:space="preserve"> by partners</w:t>
            </w:r>
            <w:r w:rsidRPr="00C97CFC">
              <w:rPr>
                <w:rFonts w:asciiTheme="majorHAnsi" w:hAnsiTheme="majorHAnsi"/>
                <w:sz w:val="20"/>
                <w:szCs w:val="20"/>
              </w:rPr>
              <w:t xml:space="preserve"> </w:t>
            </w:r>
          </w:p>
          <w:p w14:paraId="287D71D7" w14:textId="77777777" w:rsidR="008E04F3" w:rsidRDefault="008E04F3" w:rsidP="00084B96">
            <w:pPr>
              <w:spacing w:after="0"/>
              <w:rPr>
                <w:rFonts w:asciiTheme="majorHAnsi" w:hAnsiTheme="majorHAnsi"/>
                <w:sz w:val="20"/>
                <w:szCs w:val="20"/>
              </w:rPr>
            </w:pPr>
          </w:p>
          <w:p w14:paraId="76AEC9D5" w14:textId="6C3042D9" w:rsidR="008C4B7B" w:rsidRPr="00C97CFC" w:rsidRDefault="008E04F3" w:rsidP="008E08B9">
            <w:pPr>
              <w:spacing w:after="0"/>
              <w:rPr>
                <w:rFonts w:asciiTheme="majorHAnsi" w:hAnsiTheme="majorHAnsi"/>
                <w:sz w:val="20"/>
                <w:szCs w:val="20"/>
              </w:rPr>
            </w:pPr>
            <w:r>
              <w:rPr>
                <w:rFonts w:asciiTheme="majorHAnsi" w:hAnsiTheme="majorHAnsi"/>
                <w:sz w:val="20"/>
                <w:szCs w:val="20"/>
              </w:rPr>
              <w:t>Cluster partners</w:t>
            </w:r>
            <w:r w:rsidR="00E72C4A">
              <w:rPr>
                <w:rFonts w:asciiTheme="majorHAnsi" w:hAnsiTheme="majorHAnsi"/>
                <w:sz w:val="20"/>
                <w:szCs w:val="20"/>
              </w:rPr>
              <w:t xml:space="preserve"> initiated discussions on the content of the minimum package of nutrition interventions to be implemented by all partners in the current crisis response (CRP)</w:t>
            </w:r>
          </w:p>
        </w:tc>
        <w:tc>
          <w:tcPr>
            <w:tcW w:w="1545" w:type="pct"/>
            <w:tcMar>
              <w:top w:w="39" w:type="dxa"/>
              <w:left w:w="39" w:type="dxa"/>
              <w:bottom w:w="39" w:type="dxa"/>
              <w:right w:w="39" w:type="dxa"/>
            </w:tcMar>
          </w:tcPr>
          <w:p w14:paraId="5E54C737" w14:textId="282B0298" w:rsidR="008C4B7B" w:rsidRPr="00C97CFC" w:rsidRDefault="008C4B7B" w:rsidP="008E08B9">
            <w:pPr>
              <w:widowControl w:val="0"/>
              <w:autoSpaceDE w:val="0"/>
              <w:autoSpaceDN w:val="0"/>
              <w:adjustRightInd w:val="0"/>
              <w:spacing w:after="0"/>
              <w:rPr>
                <w:rFonts w:asciiTheme="majorHAnsi" w:hAnsiTheme="majorHAnsi"/>
                <w:sz w:val="20"/>
                <w:szCs w:val="20"/>
              </w:rPr>
            </w:pPr>
          </w:p>
        </w:tc>
        <w:tc>
          <w:tcPr>
            <w:tcW w:w="504" w:type="pct"/>
          </w:tcPr>
          <w:p w14:paraId="2401897B" w14:textId="55B55281" w:rsidR="008E04F3" w:rsidRPr="00C97CFC" w:rsidRDefault="008E04F3" w:rsidP="007B7FAF">
            <w:pPr>
              <w:rPr>
                <w:rFonts w:asciiTheme="majorHAnsi" w:hAnsiTheme="majorHAnsi"/>
                <w:sz w:val="20"/>
                <w:szCs w:val="20"/>
              </w:rPr>
            </w:pPr>
          </w:p>
        </w:tc>
        <w:tc>
          <w:tcPr>
            <w:tcW w:w="459" w:type="pct"/>
          </w:tcPr>
          <w:p w14:paraId="73796BE0" w14:textId="0820320C" w:rsidR="008E04F3" w:rsidRPr="00C97CFC" w:rsidRDefault="008E04F3" w:rsidP="00084B96">
            <w:pPr>
              <w:spacing w:after="0"/>
              <w:rPr>
                <w:rFonts w:asciiTheme="majorHAnsi" w:hAnsiTheme="majorHAnsi"/>
                <w:sz w:val="20"/>
                <w:szCs w:val="20"/>
              </w:rPr>
            </w:pPr>
          </w:p>
        </w:tc>
      </w:tr>
      <w:tr w:rsidR="00C97CFC" w:rsidRPr="00C97CFC" w14:paraId="6528D608" w14:textId="77777777" w:rsidTr="00560295">
        <w:trPr>
          <w:trHeight w:val="562"/>
        </w:trPr>
        <w:tc>
          <w:tcPr>
            <w:tcW w:w="693" w:type="pct"/>
            <w:tcMar>
              <w:top w:w="39" w:type="dxa"/>
              <w:left w:w="39" w:type="dxa"/>
              <w:bottom w:w="39" w:type="dxa"/>
              <w:right w:w="39" w:type="dxa"/>
            </w:tcMar>
          </w:tcPr>
          <w:p w14:paraId="060D64EE" w14:textId="1F997A19" w:rsidR="008C4B7B" w:rsidRPr="00C97CFC" w:rsidRDefault="008C4B7B" w:rsidP="00084B96">
            <w:pPr>
              <w:spacing w:after="0"/>
              <w:ind w:left="720" w:hanging="360"/>
              <w:rPr>
                <w:rFonts w:asciiTheme="majorHAnsi" w:hAnsiTheme="majorHAnsi"/>
                <w:sz w:val="20"/>
                <w:szCs w:val="20"/>
              </w:rPr>
            </w:pPr>
            <w:r w:rsidRPr="00C97CFC">
              <w:rPr>
                <w:rFonts w:asciiTheme="majorHAnsi" w:eastAsia="Tahoma" w:hAnsiTheme="majorHAnsi"/>
                <w:sz w:val="20"/>
                <w:szCs w:val="20"/>
              </w:rPr>
              <w:t>3.3 Clarify funding requirements, prioritization, and cluster contributions to HC’s overall humanitarian funding considerations</w:t>
            </w:r>
          </w:p>
        </w:tc>
        <w:tc>
          <w:tcPr>
            <w:tcW w:w="437" w:type="pct"/>
            <w:tcMar>
              <w:top w:w="39" w:type="dxa"/>
              <w:left w:w="39" w:type="dxa"/>
              <w:bottom w:w="39" w:type="dxa"/>
              <w:right w:w="39" w:type="dxa"/>
            </w:tcMar>
          </w:tcPr>
          <w:p w14:paraId="4AE5B4DC"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 xml:space="preserve">Funding requirements determined with partners, allocation under jointly agreed criteria and </w:t>
            </w:r>
            <w:proofErr w:type="spellStart"/>
            <w:r w:rsidRPr="00C97CFC">
              <w:rPr>
                <w:rFonts w:asciiTheme="majorHAnsi" w:eastAsia="Tahoma" w:hAnsiTheme="majorHAnsi"/>
                <w:i/>
                <w:sz w:val="20"/>
                <w:szCs w:val="20"/>
              </w:rPr>
              <w:t>prioritisation</w:t>
            </w:r>
            <w:proofErr w:type="spellEnd"/>
            <w:r w:rsidRPr="00C97CFC">
              <w:rPr>
                <w:rFonts w:asciiTheme="majorHAnsi" w:eastAsia="Tahoma" w:hAnsiTheme="majorHAnsi"/>
                <w:i/>
                <w:sz w:val="20"/>
                <w:szCs w:val="20"/>
              </w:rPr>
              <w:t>, status tracked and information shared.</w:t>
            </w:r>
          </w:p>
        </w:tc>
        <w:tc>
          <w:tcPr>
            <w:tcW w:w="430" w:type="pct"/>
            <w:shd w:val="clear" w:color="auto" w:fill="FFFF00"/>
            <w:tcMar>
              <w:top w:w="39" w:type="dxa"/>
              <w:left w:w="39" w:type="dxa"/>
              <w:bottom w:w="39" w:type="dxa"/>
              <w:right w:w="39" w:type="dxa"/>
            </w:tcMar>
          </w:tcPr>
          <w:p w14:paraId="695830D0"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Satisfactory</w:t>
            </w:r>
          </w:p>
          <w:p w14:paraId="7755940B" w14:textId="5ABFFB66"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52C6ACA5" w14:textId="08A81A18" w:rsidR="00DB5950" w:rsidRPr="00C97CFC" w:rsidRDefault="00DB5950" w:rsidP="00084B96">
            <w:pPr>
              <w:spacing w:after="0"/>
              <w:rPr>
                <w:rFonts w:asciiTheme="majorHAnsi" w:hAnsiTheme="majorHAnsi"/>
                <w:sz w:val="20"/>
                <w:szCs w:val="20"/>
              </w:rPr>
            </w:pPr>
            <w:r w:rsidRPr="00C97CFC">
              <w:rPr>
                <w:rFonts w:asciiTheme="majorHAnsi" w:hAnsiTheme="majorHAnsi"/>
                <w:sz w:val="20"/>
                <w:szCs w:val="20"/>
              </w:rPr>
              <w:t>P</w:t>
            </w:r>
            <w:r w:rsidR="003D6D0F" w:rsidRPr="00C97CFC">
              <w:rPr>
                <w:rFonts w:asciiTheme="majorHAnsi" w:hAnsiTheme="majorHAnsi"/>
                <w:sz w:val="20"/>
                <w:szCs w:val="20"/>
              </w:rPr>
              <w:t>roject Review Team (P</w:t>
            </w:r>
            <w:r w:rsidRPr="00C97CFC">
              <w:rPr>
                <w:rFonts w:asciiTheme="majorHAnsi" w:hAnsiTheme="majorHAnsi"/>
                <w:sz w:val="20"/>
                <w:szCs w:val="20"/>
              </w:rPr>
              <w:t>RT</w:t>
            </w:r>
            <w:r w:rsidR="003D6D0F" w:rsidRPr="00C97CFC">
              <w:rPr>
                <w:rFonts w:asciiTheme="majorHAnsi" w:hAnsiTheme="majorHAnsi"/>
                <w:sz w:val="20"/>
                <w:szCs w:val="20"/>
              </w:rPr>
              <w:t>)</w:t>
            </w:r>
            <w:r w:rsidRPr="00C97CFC">
              <w:rPr>
                <w:rFonts w:asciiTheme="majorHAnsi" w:hAnsiTheme="majorHAnsi"/>
                <w:sz w:val="20"/>
                <w:szCs w:val="20"/>
              </w:rPr>
              <w:t xml:space="preserve"> </w:t>
            </w:r>
            <w:r w:rsidR="00592215" w:rsidRPr="00C97CFC">
              <w:rPr>
                <w:rFonts w:asciiTheme="majorHAnsi" w:hAnsiTheme="majorHAnsi"/>
                <w:sz w:val="20"/>
                <w:szCs w:val="20"/>
              </w:rPr>
              <w:t>is established</w:t>
            </w:r>
            <w:r w:rsidRPr="00C97CFC">
              <w:rPr>
                <w:rFonts w:asciiTheme="majorHAnsi" w:hAnsiTheme="majorHAnsi"/>
                <w:sz w:val="20"/>
                <w:szCs w:val="20"/>
              </w:rPr>
              <w:t xml:space="preserve"> </w:t>
            </w:r>
          </w:p>
          <w:p w14:paraId="4BCF1DFF" w14:textId="77777777" w:rsidR="007C1806" w:rsidRPr="00C97CFC" w:rsidRDefault="007C1806" w:rsidP="00084B96">
            <w:pPr>
              <w:spacing w:after="0"/>
              <w:rPr>
                <w:rFonts w:asciiTheme="majorHAnsi" w:hAnsiTheme="majorHAnsi"/>
                <w:sz w:val="20"/>
                <w:szCs w:val="20"/>
              </w:rPr>
            </w:pPr>
          </w:p>
          <w:p w14:paraId="2C4CB70C" w14:textId="77777777" w:rsidR="008C4B7B" w:rsidRDefault="00E27B85" w:rsidP="00084B96">
            <w:pPr>
              <w:spacing w:after="0"/>
              <w:rPr>
                <w:rFonts w:asciiTheme="majorHAnsi" w:hAnsiTheme="majorHAnsi"/>
                <w:sz w:val="20"/>
                <w:szCs w:val="20"/>
              </w:rPr>
            </w:pPr>
            <w:r w:rsidRPr="00C97CFC">
              <w:rPr>
                <w:rFonts w:asciiTheme="majorHAnsi" w:hAnsiTheme="majorHAnsi"/>
                <w:sz w:val="20"/>
                <w:szCs w:val="20"/>
              </w:rPr>
              <w:t xml:space="preserve">Donors </w:t>
            </w:r>
            <w:r w:rsidR="008663A0" w:rsidRPr="00C97CFC">
              <w:rPr>
                <w:rFonts w:asciiTheme="majorHAnsi" w:hAnsiTheme="majorHAnsi"/>
                <w:sz w:val="20"/>
                <w:szCs w:val="20"/>
              </w:rPr>
              <w:t>are</w:t>
            </w:r>
            <w:r w:rsidR="00BF2AB8" w:rsidRPr="00C97CFC">
              <w:rPr>
                <w:rFonts w:asciiTheme="majorHAnsi" w:hAnsiTheme="majorHAnsi"/>
                <w:sz w:val="20"/>
                <w:szCs w:val="20"/>
              </w:rPr>
              <w:t xml:space="preserve"> not adequately </w:t>
            </w:r>
            <w:r w:rsidR="008663A0" w:rsidRPr="00C97CFC">
              <w:rPr>
                <w:rFonts w:asciiTheme="majorHAnsi" w:hAnsiTheme="majorHAnsi"/>
                <w:sz w:val="20"/>
                <w:szCs w:val="20"/>
              </w:rPr>
              <w:t xml:space="preserve">sensitized on the need to </w:t>
            </w:r>
            <w:r w:rsidR="00BF2AB8" w:rsidRPr="00C97CFC">
              <w:rPr>
                <w:rFonts w:asciiTheme="majorHAnsi" w:hAnsiTheme="majorHAnsi"/>
                <w:sz w:val="20"/>
                <w:szCs w:val="20"/>
              </w:rPr>
              <w:t xml:space="preserve">consult the Cluster when </w:t>
            </w:r>
            <w:r w:rsidR="008663A0" w:rsidRPr="00C97CFC">
              <w:rPr>
                <w:rFonts w:asciiTheme="majorHAnsi" w:hAnsiTheme="majorHAnsi"/>
                <w:sz w:val="20"/>
                <w:szCs w:val="20"/>
              </w:rPr>
              <w:t>dispersing funds</w:t>
            </w:r>
            <w:r w:rsidRPr="00C97CFC">
              <w:rPr>
                <w:rFonts w:asciiTheme="majorHAnsi" w:hAnsiTheme="majorHAnsi"/>
                <w:sz w:val="20"/>
                <w:szCs w:val="20"/>
              </w:rPr>
              <w:t xml:space="preserve"> </w:t>
            </w:r>
          </w:p>
          <w:p w14:paraId="161722C6" w14:textId="77777777" w:rsidR="00E72C4A" w:rsidRDefault="00E72C4A" w:rsidP="00084B96">
            <w:pPr>
              <w:spacing w:after="0"/>
              <w:rPr>
                <w:rFonts w:asciiTheme="majorHAnsi" w:hAnsiTheme="majorHAnsi"/>
                <w:sz w:val="20"/>
                <w:szCs w:val="20"/>
              </w:rPr>
            </w:pPr>
          </w:p>
          <w:p w14:paraId="6A1F204F" w14:textId="425895A7" w:rsidR="00E72C4A" w:rsidRPr="00C97CFC" w:rsidRDefault="00E72C4A" w:rsidP="00084B96">
            <w:pPr>
              <w:spacing w:after="0"/>
              <w:rPr>
                <w:rFonts w:asciiTheme="majorHAnsi" w:hAnsiTheme="majorHAnsi"/>
                <w:sz w:val="20"/>
                <w:szCs w:val="20"/>
              </w:rPr>
            </w:pPr>
            <w:r>
              <w:rPr>
                <w:rFonts w:asciiTheme="majorHAnsi" w:hAnsiTheme="majorHAnsi"/>
                <w:sz w:val="20"/>
                <w:szCs w:val="20"/>
              </w:rPr>
              <w:t xml:space="preserve">Some partners expressed concerns on criteria for funding allocation </w:t>
            </w:r>
          </w:p>
        </w:tc>
        <w:tc>
          <w:tcPr>
            <w:tcW w:w="1545" w:type="pct"/>
            <w:tcMar>
              <w:top w:w="39" w:type="dxa"/>
              <w:left w:w="39" w:type="dxa"/>
              <w:bottom w:w="39" w:type="dxa"/>
              <w:right w:w="39" w:type="dxa"/>
            </w:tcMar>
          </w:tcPr>
          <w:p w14:paraId="2A0B2651" w14:textId="119D8153" w:rsidR="00DB5950" w:rsidRPr="00C97CFC" w:rsidRDefault="00DB5950" w:rsidP="006E2F86">
            <w:pPr>
              <w:spacing w:after="0"/>
              <w:rPr>
                <w:rFonts w:asciiTheme="majorHAnsi" w:hAnsiTheme="majorHAnsi"/>
                <w:sz w:val="20"/>
                <w:szCs w:val="20"/>
              </w:rPr>
            </w:pPr>
          </w:p>
        </w:tc>
        <w:tc>
          <w:tcPr>
            <w:tcW w:w="504" w:type="pct"/>
          </w:tcPr>
          <w:p w14:paraId="77626DC8" w14:textId="2A7D3692" w:rsidR="00DB5950" w:rsidRPr="00C97CFC" w:rsidRDefault="00DB5950" w:rsidP="00D46F59">
            <w:pPr>
              <w:spacing w:after="0"/>
              <w:rPr>
                <w:rFonts w:asciiTheme="majorHAnsi" w:hAnsiTheme="majorHAnsi"/>
                <w:sz w:val="20"/>
                <w:szCs w:val="20"/>
              </w:rPr>
            </w:pPr>
          </w:p>
        </w:tc>
        <w:tc>
          <w:tcPr>
            <w:tcW w:w="459" w:type="pct"/>
          </w:tcPr>
          <w:p w14:paraId="3B952E95" w14:textId="72A3D133" w:rsidR="008663A0" w:rsidRPr="00C97CFC" w:rsidRDefault="008663A0" w:rsidP="00D46F59">
            <w:pPr>
              <w:spacing w:after="0"/>
              <w:rPr>
                <w:rFonts w:asciiTheme="majorHAnsi" w:hAnsiTheme="majorHAnsi"/>
                <w:sz w:val="20"/>
                <w:szCs w:val="20"/>
              </w:rPr>
            </w:pPr>
          </w:p>
        </w:tc>
      </w:tr>
    </w:tbl>
    <w:p w14:paraId="79E8BC80" w14:textId="799ACBE7" w:rsidR="007552DA" w:rsidRDefault="007552DA">
      <w:r>
        <w:br w:type="page"/>
      </w:r>
    </w:p>
    <w:p w14:paraId="22B2A95F" w14:textId="35DA8D3E" w:rsidR="00BB1497" w:rsidRDefault="00BB1497"/>
    <w:tbl>
      <w:tblPr>
        <w:tblpPr w:leftFromText="180" w:rightFromText="180" w:vertAnchor="text" w:horzAnchor="margin" w:tblpYSpec="top"/>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9"/>
        <w:gridCol w:w="1273"/>
        <w:gridCol w:w="1252"/>
        <w:gridCol w:w="2714"/>
        <w:gridCol w:w="4500"/>
        <w:gridCol w:w="1584"/>
        <w:gridCol w:w="1220"/>
      </w:tblGrid>
      <w:tr w:rsidR="00BB1497" w:rsidRPr="00C97CFC" w14:paraId="22703459" w14:textId="77777777" w:rsidTr="00BB1497">
        <w:trPr>
          <w:trHeight w:val="262"/>
        </w:trPr>
        <w:tc>
          <w:tcPr>
            <w:tcW w:w="5000" w:type="pct"/>
            <w:gridSpan w:val="7"/>
            <w:shd w:val="clear" w:color="auto" w:fill="B0C4DE"/>
            <w:tcMar>
              <w:top w:w="39" w:type="dxa"/>
              <w:left w:w="39" w:type="dxa"/>
              <w:bottom w:w="39" w:type="dxa"/>
              <w:right w:w="39" w:type="dxa"/>
            </w:tcMar>
          </w:tcPr>
          <w:p w14:paraId="150CADB2" w14:textId="4D3C7072" w:rsidR="00BB1497" w:rsidRPr="00C97CFC" w:rsidRDefault="00BB1497" w:rsidP="00BB1497">
            <w:pPr>
              <w:spacing w:after="0"/>
              <w:rPr>
                <w:rFonts w:asciiTheme="majorHAnsi" w:hAnsiTheme="majorHAnsi"/>
                <w:sz w:val="20"/>
                <w:szCs w:val="20"/>
              </w:rPr>
            </w:pPr>
            <w:r w:rsidRPr="00C97CFC">
              <w:rPr>
                <w:rFonts w:asciiTheme="majorHAnsi" w:eastAsia="Tahoma" w:hAnsiTheme="majorHAnsi"/>
                <w:b/>
                <w:sz w:val="20"/>
                <w:szCs w:val="20"/>
              </w:rPr>
              <w:t>4. Advocacy</w:t>
            </w:r>
          </w:p>
        </w:tc>
      </w:tr>
      <w:tr w:rsidR="00BB1497" w:rsidRPr="00C97CFC" w14:paraId="5264EE55" w14:textId="77777777" w:rsidTr="00BB1497">
        <w:trPr>
          <w:trHeight w:val="487"/>
        </w:trPr>
        <w:tc>
          <w:tcPr>
            <w:tcW w:w="693" w:type="pct"/>
            <w:tcMar>
              <w:top w:w="39" w:type="dxa"/>
              <w:left w:w="39" w:type="dxa"/>
              <w:bottom w:w="39" w:type="dxa"/>
              <w:right w:w="39" w:type="dxa"/>
            </w:tcMar>
          </w:tcPr>
          <w:p w14:paraId="4594F407" w14:textId="77777777" w:rsidR="00BB1497" w:rsidRPr="00C97CFC" w:rsidRDefault="00BB1497" w:rsidP="00BB1497">
            <w:pPr>
              <w:spacing w:after="0"/>
              <w:ind w:left="720" w:hanging="360"/>
              <w:rPr>
                <w:rFonts w:asciiTheme="majorHAnsi" w:hAnsiTheme="majorHAnsi"/>
                <w:sz w:val="20"/>
                <w:szCs w:val="20"/>
              </w:rPr>
            </w:pPr>
            <w:r w:rsidRPr="00C97CFC">
              <w:rPr>
                <w:rFonts w:asciiTheme="majorHAnsi" w:eastAsia="Tahoma" w:hAnsiTheme="majorHAnsi"/>
                <w:sz w:val="20"/>
                <w:szCs w:val="20"/>
              </w:rPr>
              <w:t>4.1 Identify advocacy concerns to contribute to HC and HCT messaging and action</w:t>
            </w:r>
          </w:p>
        </w:tc>
        <w:tc>
          <w:tcPr>
            <w:tcW w:w="437" w:type="pct"/>
            <w:tcMar>
              <w:top w:w="39" w:type="dxa"/>
              <w:left w:w="39" w:type="dxa"/>
              <w:bottom w:w="39" w:type="dxa"/>
              <w:right w:w="39" w:type="dxa"/>
            </w:tcMar>
          </w:tcPr>
          <w:p w14:paraId="7E628522" w14:textId="77777777" w:rsidR="00BB1497" w:rsidRPr="00C97CFC" w:rsidRDefault="00BB1497" w:rsidP="00BB1497">
            <w:pPr>
              <w:spacing w:after="0"/>
              <w:rPr>
                <w:rFonts w:asciiTheme="majorHAnsi" w:hAnsiTheme="majorHAnsi"/>
                <w:sz w:val="20"/>
                <w:szCs w:val="20"/>
              </w:rPr>
            </w:pPr>
            <w:r w:rsidRPr="00C97CFC">
              <w:rPr>
                <w:rFonts w:asciiTheme="majorHAnsi" w:eastAsia="Tahoma" w:hAnsiTheme="majorHAnsi"/>
                <w:i/>
                <w:sz w:val="20"/>
                <w:szCs w:val="20"/>
              </w:rPr>
              <w:t>Concerns for advocacy identified with partners, including gaps, access, resource needs.</w:t>
            </w:r>
          </w:p>
        </w:tc>
        <w:tc>
          <w:tcPr>
            <w:tcW w:w="430" w:type="pct"/>
            <w:shd w:val="clear" w:color="auto" w:fill="FF0000"/>
            <w:tcMar>
              <w:top w:w="39" w:type="dxa"/>
              <w:left w:w="39" w:type="dxa"/>
              <w:bottom w:w="39" w:type="dxa"/>
              <w:right w:w="39" w:type="dxa"/>
            </w:tcMar>
          </w:tcPr>
          <w:p w14:paraId="249A6C54" w14:textId="77777777" w:rsidR="00BB1497" w:rsidRPr="00C97CFC" w:rsidRDefault="00BB1497" w:rsidP="00BB1497">
            <w:pPr>
              <w:spacing w:after="0"/>
              <w:jc w:val="center"/>
              <w:rPr>
                <w:rFonts w:asciiTheme="majorHAnsi" w:eastAsia="Tahoma" w:hAnsiTheme="majorHAnsi"/>
                <w:sz w:val="20"/>
                <w:szCs w:val="20"/>
              </w:rPr>
            </w:pPr>
            <w:r w:rsidRPr="00C97CFC">
              <w:rPr>
                <w:rFonts w:asciiTheme="majorHAnsi" w:eastAsia="Tahoma" w:hAnsiTheme="majorHAnsi"/>
                <w:sz w:val="20"/>
                <w:szCs w:val="20"/>
              </w:rPr>
              <w:t>Weak</w:t>
            </w:r>
          </w:p>
          <w:p w14:paraId="533A9979" w14:textId="63E8EB14" w:rsidR="00BB1497" w:rsidRPr="00C97CFC" w:rsidRDefault="00D46481" w:rsidP="00BB1497">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vMerge w:val="restart"/>
            <w:tcMar>
              <w:top w:w="39" w:type="dxa"/>
              <w:left w:w="39" w:type="dxa"/>
              <w:bottom w:w="39" w:type="dxa"/>
              <w:right w:w="39" w:type="dxa"/>
            </w:tcMar>
          </w:tcPr>
          <w:p w14:paraId="0A1E9153" w14:textId="77777777" w:rsidR="00BB1497" w:rsidRPr="00C97CFC" w:rsidRDefault="00BB1497" w:rsidP="00BB1497">
            <w:pPr>
              <w:spacing w:after="0"/>
              <w:rPr>
                <w:rFonts w:asciiTheme="majorHAnsi" w:hAnsiTheme="majorHAnsi"/>
                <w:sz w:val="20"/>
                <w:szCs w:val="20"/>
              </w:rPr>
            </w:pPr>
            <w:r w:rsidRPr="00C97CFC">
              <w:rPr>
                <w:rFonts w:asciiTheme="majorHAnsi" w:hAnsiTheme="majorHAnsi"/>
                <w:sz w:val="20"/>
                <w:szCs w:val="20"/>
              </w:rPr>
              <w:t xml:space="preserve">Issues requiring advocacy are not discussed comprehensively within the cluster or proactively taken forward when identified </w:t>
            </w:r>
          </w:p>
          <w:p w14:paraId="51B9D2E0" w14:textId="77777777" w:rsidR="00BB1497" w:rsidRPr="00C97CFC" w:rsidRDefault="00BB1497" w:rsidP="00BB1497">
            <w:pPr>
              <w:spacing w:after="0"/>
              <w:rPr>
                <w:rFonts w:asciiTheme="majorHAnsi" w:hAnsiTheme="majorHAnsi"/>
                <w:sz w:val="20"/>
                <w:szCs w:val="20"/>
              </w:rPr>
            </w:pPr>
            <w:r w:rsidRPr="00C97CFC">
              <w:rPr>
                <w:rFonts w:asciiTheme="majorHAnsi" w:hAnsiTheme="majorHAnsi"/>
                <w:sz w:val="20"/>
                <w:szCs w:val="20"/>
              </w:rPr>
              <w:t xml:space="preserve"> </w:t>
            </w:r>
          </w:p>
        </w:tc>
        <w:tc>
          <w:tcPr>
            <w:tcW w:w="1545" w:type="pct"/>
            <w:vMerge w:val="restart"/>
            <w:tcMar>
              <w:top w:w="39" w:type="dxa"/>
              <w:left w:w="39" w:type="dxa"/>
              <w:bottom w:w="39" w:type="dxa"/>
              <w:right w:w="39" w:type="dxa"/>
            </w:tcMar>
          </w:tcPr>
          <w:p w14:paraId="392CA733" w14:textId="1ABD7E52" w:rsidR="00BB1497" w:rsidRPr="00C97CFC" w:rsidRDefault="00BB1497" w:rsidP="00BB1497">
            <w:pPr>
              <w:spacing w:after="0"/>
              <w:rPr>
                <w:rFonts w:asciiTheme="majorHAnsi" w:hAnsiTheme="majorHAnsi"/>
                <w:sz w:val="20"/>
                <w:szCs w:val="20"/>
              </w:rPr>
            </w:pPr>
          </w:p>
        </w:tc>
        <w:tc>
          <w:tcPr>
            <w:tcW w:w="544" w:type="pct"/>
            <w:vMerge w:val="restart"/>
          </w:tcPr>
          <w:p w14:paraId="5D8879D0" w14:textId="54995E24" w:rsidR="00BB1497" w:rsidRPr="00C97CFC" w:rsidRDefault="00BB1497" w:rsidP="00BB1497">
            <w:pPr>
              <w:spacing w:after="0"/>
              <w:rPr>
                <w:rFonts w:asciiTheme="majorHAnsi" w:hAnsiTheme="majorHAnsi"/>
                <w:sz w:val="20"/>
                <w:szCs w:val="20"/>
              </w:rPr>
            </w:pPr>
          </w:p>
        </w:tc>
        <w:tc>
          <w:tcPr>
            <w:tcW w:w="419" w:type="pct"/>
            <w:vMerge w:val="restart"/>
          </w:tcPr>
          <w:p w14:paraId="27D93221" w14:textId="77777777" w:rsidR="00BB1497" w:rsidRPr="00C97CFC" w:rsidRDefault="00BB1497" w:rsidP="00BB1497">
            <w:pPr>
              <w:spacing w:after="0"/>
              <w:rPr>
                <w:rFonts w:asciiTheme="majorHAnsi" w:hAnsiTheme="majorHAnsi"/>
                <w:sz w:val="20"/>
                <w:szCs w:val="20"/>
              </w:rPr>
            </w:pPr>
          </w:p>
        </w:tc>
      </w:tr>
      <w:tr w:rsidR="00BB1497" w:rsidRPr="00C97CFC" w14:paraId="717F67F2" w14:textId="77777777" w:rsidTr="00BB1497">
        <w:trPr>
          <w:trHeight w:val="502"/>
        </w:trPr>
        <w:tc>
          <w:tcPr>
            <w:tcW w:w="693" w:type="pct"/>
            <w:tcMar>
              <w:top w:w="39" w:type="dxa"/>
              <w:left w:w="39" w:type="dxa"/>
              <w:bottom w:w="39" w:type="dxa"/>
              <w:right w:w="39" w:type="dxa"/>
            </w:tcMar>
          </w:tcPr>
          <w:p w14:paraId="051824A0" w14:textId="77777777" w:rsidR="00BB1497" w:rsidRPr="00C97CFC" w:rsidRDefault="00BB1497" w:rsidP="00BB1497">
            <w:pPr>
              <w:spacing w:after="0"/>
              <w:ind w:left="720" w:hanging="360"/>
              <w:rPr>
                <w:rFonts w:asciiTheme="majorHAnsi" w:hAnsiTheme="majorHAnsi"/>
                <w:sz w:val="20"/>
                <w:szCs w:val="20"/>
              </w:rPr>
            </w:pPr>
            <w:r w:rsidRPr="00C97CFC">
              <w:rPr>
                <w:rFonts w:asciiTheme="majorHAnsi" w:eastAsia="Tahoma" w:hAnsiTheme="majorHAnsi"/>
                <w:sz w:val="20"/>
                <w:szCs w:val="20"/>
              </w:rPr>
              <w:t>4.2 Undertaking advocacy activities on behalf of cluster participants and the affected population</w:t>
            </w:r>
          </w:p>
        </w:tc>
        <w:tc>
          <w:tcPr>
            <w:tcW w:w="437" w:type="pct"/>
            <w:tcMar>
              <w:top w:w="39" w:type="dxa"/>
              <w:left w:w="39" w:type="dxa"/>
              <w:bottom w:w="39" w:type="dxa"/>
              <w:right w:w="39" w:type="dxa"/>
            </w:tcMar>
          </w:tcPr>
          <w:p w14:paraId="0A41B744" w14:textId="77777777" w:rsidR="00BB1497" w:rsidRPr="00C97CFC" w:rsidRDefault="00BB1497" w:rsidP="00BB1497">
            <w:pPr>
              <w:spacing w:after="0"/>
              <w:rPr>
                <w:rFonts w:asciiTheme="majorHAnsi" w:hAnsiTheme="majorHAnsi"/>
                <w:sz w:val="20"/>
                <w:szCs w:val="20"/>
              </w:rPr>
            </w:pPr>
            <w:r w:rsidRPr="00C97CFC">
              <w:rPr>
                <w:rFonts w:asciiTheme="majorHAnsi" w:eastAsia="Tahoma" w:hAnsiTheme="majorHAnsi"/>
                <w:i/>
                <w:sz w:val="20"/>
                <w:szCs w:val="20"/>
              </w:rPr>
              <w:t>Common advocacy campaign agreed and delivered across partners.</w:t>
            </w:r>
          </w:p>
        </w:tc>
        <w:tc>
          <w:tcPr>
            <w:tcW w:w="430" w:type="pct"/>
            <w:shd w:val="clear" w:color="auto" w:fill="FF0000"/>
            <w:tcMar>
              <w:top w:w="39" w:type="dxa"/>
              <w:left w:w="39" w:type="dxa"/>
              <w:bottom w:w="39" w:type="dxa"/>
              <w:right w:w="39" w:type="dxa"/>
            </w:tcMar>
          </w:tcPr>
          <w:p w14:paraId="16205478" w14:textId="77777777" w:rsidR="00BB1497" w:rsidRPr="00C97CFC" w:rsidRDefault="00BB1497" w:rsidP="00BB1497">
            <w:pPr>
              <w:spacing w:after="0"/>
              <w:jc w:val="center"/>
              <w:rPr>
                <w:rFonts w:asciiTheme="majorHAnsi" w:eastAsia="Tahoma" w:hAnsiTheme="majorHAnsi"/>
                <w:sz w:val="20"/>
                <w:szCs w:val="20"/>
              </w:rPr>
            </w:pPr>
            <w:r w:rsidRPr="00C97CFC">
              <w:rPr>
                <w:rFonts w:asciiTheme="majorHAnsi" w:eastAsia="Tahoma" w:hAnsiTheme="majorHAnsi"/>
                <w:sz w:val="20"/>
                <w:szCs w:val="20"/>
              </w:rPr>
              <w:t>Weak</w:t>
            </w:r>
          </w:p>
          <w:p w14:paraId="71552BE0" w14:textId="067C5494" w:rsidR="00BB1497" w:rsidRPr="00C97CFC" w:rsidRDefault="00D46481" w:rsidP="00BB1497">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vMerge/>
            <w:tcMar>
              <w:top w:w="39" w:type="dxa"/>
              <w:left w:w="39" w:type="dxa"/>
              <w:bottom w:w="39" w:type="dxa"/>
              <w:right w:w="39" w:type="dxa"/>
            </w:tcMar>
          </w:tcPr>
          <w:p w14:paraId="6B8117A0" w14:textId="77777777" w:rsidR="00BB1497" w:rsidRPr="00C97CFC" w:rsidRDefault="00BB1497" w:rsidP="00BB1497">
            <w:pPr>
              <w:spacing w:after="0"/>
              <w:rPr>
                <w:rFonts w:asciiTheme="majorHAnsi" w:hAnsiTheme="majorHAnsi"/>
                <w:sz w:val="20"/>
                <w:szCs w:val="20"/>
              </w:rPr>
            </w:pPr>
          </w:p>
        </w:tc>
        <w:tc>
          <w:tcPr>
            <w:tcW w:w="1545" w:type="pct"/>
            <w:vMerge/>
            <w:tcMar>
              <w:top w:w="39" w:type="dxa"/>
              <w:left w:w="39" w:type="dxa"/>
              <w:bottom w:w="39" w:type="dxa"/>
              <w:right w:w="39" w:type="dxa"/>
            </w:tcMar>
          </w:tcPr>
          <w:p w14:paraId="52743AA7" w14:textId="77777777" w:rsidR="00BB1497" w:rsidRPr="00C97CFC" w:rsidRDefault="00BB1497" w:rsidP="00BB1497">
            <w:pPr>
              <w:spacing w:after="0"/>
              <w:rPr>
                <w:rFonts w:asciiTheme="majorHAnsi" w:hAnsiTheme="majorHAnsi"/>
                <w:sz w:val="20"/>
                <w:szCs w:val="20"/>
              </w:rPr>
            </w:pPr>
          </w:p>
        </w:tc>
        <w:tc>
          <w:tcPr>
            <w:tcW w:w="544" w:type="pct"/>
            <w:vMerge/>
          </w:tcPr>
          <w:p w14:paraId="4FFAF74D" w14:textId="77777777" w:rsidR="00BB1497" w:rsidRPr="00C97CFC" w:rsidRDefault="00BB1497" w:rsidP="00BB1497">
            <w:pPr>
              <w:spacing w:after="0"/>
              <w:rPr>
                <w:rFonts w:asciiTheme="majorHAnsi" w:hAnsiTheme="majorHAnsi"/>
                <w:sz w:val="20"/>
                <w:szCs w:val="20"/>
              </w:rPr>
            </w:pPr>
          </w:p>
        </w:tc>
        <w:tc>
          <w:tcPr>
            <w:tcW w:w="419" w:type="pct"/>
            <w:vMerge/>
          </w:tcPr>
          <w:p w14:paraId="69EE2E9F" w14:textId="77777777" w:rsidR="00BB1497" w:rsidRPr="00C97CFC" w:rsidRDefault="00BB1497" w:rsidP="00BB1497">
            <w:pPr>
              <w:spacing w:after="0"/>
              <w:rPr>
                <w:rFonts w:asciiTheme="majorHAnsi" w:hAnsiTheme="majorHAnsi"/>
                <w:sz w:val="20"/>
                <w:szCs w:val="20"/>
              </w:rPr>
            </w:pPr>
          </w:p>
        </w:tc>
      </w:tr>
    </w:tbl>
    <w:p w14:paraId="25FE38F2" w14:textId="45097E58" w:rsidR="00BB1497" w:rsidRDefault="00BB1497"/>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9"/>
        <w:gridCol w:w="1273"/>
        <w:gridCol w:w="1252"/>
        <w:gridCol w:w="2714"/>
        <w:gridCol w:w="4500"/>
        <w:gridCol w:w="1584"/>
        <w:gridCol w:w="1220"/>
      </w:tblGrid>
      <w:tr w:rsidR="00C97CFC" w:rsidRPr="00C97CFC" w14:paraId="4AF4CEC4" w14:textId="77777777" w:rsidTr="000F67A0">
        <w:trPr>
          <w:trHeight w:val="262"/>
        </w:trPr>
        <w:tc>
          <w:tcPr>
            <w:tcW w:w="5000" w:type="pct"/>
            <w:gridSpan w:val="7"/>
            <w:shd w:val="clear" w:color="auto" w:fill="B0C4DE"/>
            <w:tcMar>
              <w:top w:w="39" w:type="dxa"/>
              <w:left w:w="39" w:type="dxa"/>
              <w:bottom w:w="39" w:type="dxa"/>
              <w:right w:w="39" w:type="dxa"/>
            </w:tcMar>
          </w:tcPr>
          <w:p w14:paraId="2E63EFD7" w14:textId="62D1CEFA" w:rsidR="000F67A0" w:rsidRPr="00C97CFC" w:rsidRDefault="000F67A0" w:rsidP="00084B96">
            <w:pPr>
              <w:spacing w:after="0"/>
              <w:rPr>
                <w:rFonts w:asciiTheme="majorHAnsi" w:hAnsiTheme="majorHAnsi"/>
                <w:sz w:val="20"/>
                <w:szCs w:val="20"/>
              </w:rPr>
            </w:pPr>
            <w:r w:rsidRPr="00C97CFC">
              <w:rPr>
                <w:rFonts w:asciiTheme="majorHAnsi" w:eastAsia="Tahoma" w:hAnsiTheme="majorHAnsi"/>
                <w:b/>
                <w:sz w:val="20"/>
                <w:szCs w:val="20"/>
              </w:rPr>
              <w:t>5. Monitoring and reporting</w:t>
            </w:r>
          </w:p>
        </w:tc>
      </w:tr>
      <w:tr w:rsidR="00C97CFC" w:rsidRPr="00C97CFC" w14:paraId="5E0AAF94" w14:textId="77777777" w:rsidTr="007552DA">
        <w:trPr>
          <w:trHeight w:val="262"/>
        </w:trPr>
        <w:tc>
          <w:tcPr>
            <w:tcW w:w="693" w:type="pct"/>
            <w:tcMar>
              <w:top w:w="39" w:type="dxa"/>
              <w:left w:w="39" w:type="dxa"/>
              <w:bottom w:w="39" w:type="dxa"/>
              <w:right w:w="39" w:type="dxa"/>
            </w:tcMar>
          </w:tcPr>
          <w:p w14:paraId="2CAD0FDE"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sz w:val="20"/>
                <w:szCs w:val="20"/>
              </w:rPr>
              <w:t>Monitoring and reporting the implementation of the cluster strategy and results; recommending corrective action where necessary</w:t>
            </w:r>
          </w:p>
        </w:tc>
        <w:tc>
          <w:tcPr>
            <w:tcW w:w="437" w:type="pct"/>
            <w:tcMar>
              <w:top w:w="39" w:type="dxa"/>
              <w:left w:w="39" w:type="dxa"/>
              <w:bottom w:w="39" w:type="dxa"/>
              <w:right w:w="39" w:type="dxa"/>
            </w:tcMar>
          </w:tcPr>
          <w:p w14:paraId="06468940"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i/>
                <w:sz w:val="20"/>
                <w:szCs w:val="20"/>
              </w:rPr>
              <w:t xml:space="preserve">Use of monitoring tools in accordance with agreed minimum standards, regular report sharing, progress mapped against agreed </w:t>
            </w:r>
            <w:r w:rsidRPr="00C97CFC">
              <w:rPr>
                <w:rFonts w:asciiTheme="majorHAnsi" w:eastAsia="Tahoma" w:hAnsiTheme="majorHAnsi"/>
                <w:i/>
                <w:sz w:val="20"/>
                <w:szCs w:val="20"/>
              </w:rPr>
              <w:lastRenderedPageBreak/>
              <w:t>strategic plan, any necessary corrections identified.</w:t>
            </w:r>
          </w:p>
        </w:tc>
        <w:tc>
          <w:tcPr>
            <w:tcW w:w="430" w:type="pct"/>
            <w:shd w:val="clear" w:color="auto" w:fill="FFFF00"/>
            <w:tcMar>
              <w:top w:w="39" w:type="dxa"/>
              <w:left w:w="39" w:type="dxa"/>
              <w:bottom w:w="39" w:type="dxa"/>
              <w:right w:w="39" w:type="dxa"/>
            </w:tcMar>
          </w:tcPr>
          <w:p w14:paraId="5B0C084E"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lastRenderedPageBreak/>
              <w:t>Satisfactory</w:t>
            </w:r>
          </w:p>
          <w:p w14:paraId="77A7910B" w14:textId="33287D6B"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31806CB6" w14:textId="417A968F" w:rsidR="00B008CA" w:rsidRPr="00C97CFC" w:rsidRDefault="00B008CA" w:rsidP="00E93657">
            <w:pPr>
              <w:spacing w:after="0"/>
              <w:rPr>
                <w:rFonts w:asciiTheme="majorHAnsi" w:hAnsiTheme="majorHAnsi"/>
                <w:sz w:val="20"/>
                <w:szCs w:val="20"/>
              </w:rPr>
            </w:pPr>
            <w:r w:rsidRPr="00C97CFC">
              <w:rPr>
                <w:rFonts w:asciiTheme="majorHAnsi" w:hAnsiTheme="majorHAnsi"/>
                <w:sz w:val="20"/>
                <w:szCs w:val="20"/>
              </w:rPr>
              <w:t>Targets for the January – June Crisis Response Plan were not appropriatel</w:t>
            </w:r>
            <w:r w:rsidR="008457B9" w:rsidRPr="00C97CFC">
              <w:rPr>
                <w:rFonts w:asciiTheme="majorHAnsi" w:hAnsiTheme="majorHAnsi"/>
                <w:sz w:val="20"/>
                <w:szCs w:val="20"/>
              </w:rPr>
              <w:t>y calculated or well-defined (</w:t>
            </w:r>
            <w:r w:rsidR="00867512" w:rsidRPr="00C97CFC">
              <w:rPr>
                <w:rFonts w:asciiTheme="majorHAnsi" w:hAnsiTheme="majorHAnsi"/>
                <w:sz w:val="20"/>
                <w:szCs w:val="20"/>
              </w:rPr>
              <w:t>i.e.</w:t>
            </w:r>
            <w:r w:rsidRPr="00C97CFC">
              <w:rPr>
                <w:rFonts w:asciiTheme="majorHAnsi" w:hAnsiTheme="majorHAnsi"/>
                <w:sz w:val="20"/>
                <w:szCs w:val="20"/>
              </w:rPr>
              <w:t xml:space="preserve"> populations)</w:t>
            </w:r>
            <w:r w:rsidR="00E93657" w:rsidRPr="00C97CFC">
              <w:rPr>
                <w:rFonts w:asciiTheme="majorHAnsi" w:hAnsiTheme="majorHAnsi"/>
                <w:sz w:val="20"/>
                <w:szCs w:val="20"/>
              </w:rPr>
              <w:t xml:space="preserve"> </w:t>
            </w:r>
          </w:p>
          <w:p w14:paraId="522B15D9" w14:textId="51BB7E0A" w:rsidR="00B008CA" w:rsidRPr="00C97CFC" w:rsidRDefault="000F67A0" w:rsidP="00084B96">
            <w:pPr>
              <w:tabs>
                <w:tab w:val="left" w:pos="289"/>
              </w:tabs>
              <w:spacing w:after="0"/>
              <w:rPr>
                <w:rFonts w:asciiTheme="majorHAnsi" w:hAnsiTheme="majorHAnsi"/>
                <w:sz w:val="20"/>
                <w:szCs w:val="20"/>
              </w:rPr>
            </w:pPr>
            <w:r w:rsidRPr="00C97CFC">
              <w:rPr>
                <w:rFonts w:asciiTheme="majorHAnsi" w:hAnsiTheme="majorHAnsi"/>
                <w:sz w:val="20"/>
                <w:szCs w:val="20"/>
              </w:rPr>
              <w:t>Implementation of the s</w:t>
            </w:r>
            <w:r w:rsidR="009E758B" w:rsidRPr="00C97CFC">
              <w:rPr>
                <w:rFonts w:asciiTheme="majorHAnsi" w:hAnsiTheme="majorHAnsi"/>
                <w:sz w:val="20"/>
                <w:szCs w:val="20"/>
              </w:rPr>
              <w:t xml:space="preserve">trategic plan has not been well monitored, associated with: lack of supervision in the field; </w:t>
            </w:r>
            <w:r w:rsidRPr="00C97CFC">
              <w:rPr>
                <w:rFonts w:asciiTheme="majorHAnsi" w:hAnsiTheme="majorHAnsi"/>
                <w:sz w:val="20"/>
                <w:szCs w:val="20"/>
              </w:rPr>
              <w:t>lack of tools</w:t>
            </w:r>
            <w:r w:rsidR="009E758B" w:rsidRPr="00C97CFC">
              <w:rPr>
                <w:rFonts w:asciiTheme="majorHAnsi" w:hAnsiTheme="majorHAnsi"/>
                <w:sz w:val="20"/>
                <w:szCs w:val="20"/>
              </w:rPr>
              <w:t xml:space="preserve"> and information collection processes; </w:t>
            </w:r>
            <w:r w:rsidRPr="00C97CFC">
              <w:rPr>
                <w:rFonts w:asciiTheme="majorHAnsi" w:hAnsiTheme="majorHAnsi"/>
                <w:sz w:val="20"/>
                <w:szCs w:val="20"/>
              </w:rPr>
              <w:t xml:space="preserve">insufficient reporting back </w:t>
            </w:r>
            <w:r w:rsidR="009E758B" w:rsidRPr="00C97CFC">
              <w:rPr>
                <w:rFonts w:asciiTheme="majorHAnsi" w:hAnsiTheme="majorHAnsi"/>
                <w:sz w:val="20"/>
                <w:szCs w:val="20"/>
              </w:rPr>
              <w:t xml:space="preserve">to partners and other stakeholders </w:t>
            </w:r>
            <w:r w:rsidR="00B008CA" w:rsidRPr="00C97CFC">
              <w:rPr>
                <w:rFonts w:asciiTheme="majorHAnsi" w:hAnsiTheme="majorHAnsi"/>
                <w:sz w:val="20"/>
                <w:szCs w:val="20"/>
              </w:rPr>
              <w:lastRenderedPageBreak/>
              <w:t>on progress towards the CRP targets</w:t>
            </w:r>
            <w:r w:rsidR="009E758B" w:rsidRPr="00C97CFC">
              <w:rPr>
                <w:rFonts w:asciiTheme="majorHAnsi" w:hAnsiTheme="majorHAnsi"/>
                <w:sz w:val="20"/>
                <w:szCs w:val="20"/>
              </w:rPr>
              <w:t>.</w:t>
            </w:r>
            <w:r w:rsidRPr="00C97CFC">
              <w:rPr>
                <w:rFonts w:asciiTheme="majorHAnsi" w:hAnsiTheme="majorHAnsi"/>
                <w:sz w:val="20"/>
                <w:szCs w:val="20"/>
              </w:rPr>
              <w:t xml:space="preserve"> </w:t>
            </w:r>
          </w:p>
          <w:p w14:paraId="602917EC" w14:textId="77777777" w:rsidR="008C41DC" w:rsidRPr="00C97CFC" w:rsidRDefault="008C41DC" w:rsidP="00084B96">
            <w:pPr>
              <w:tabs>
                <w:tab w:val="left" w:pos="289"/>
              </w:tabs>
              <w:spacing w:after="0"/>
              <w:rPr>
                <w:rFonts w:asciiTheme="majorHAnsi" w:hAnsiTheme="majorHAnsi"/>
                <w:sz w:val="20"/>
                <w:szCs w:val="20"/>
              </w:rPr>
            </w:pPr>
          </w:p>
          <w:p w14:paraId="5E2239D0" w14:textId="748CDDCD" w:rsidR="00B008CA" w:rsidRPr="00C97CFC" w:rsidRDefault="0063716D" w:rsidP="00084B96">
            <w:pPr>
              <w:tabs>
                <w:tab w:val="left" w:pos="289"/>
              </w:tabs>
              <w:spacing w:after="0"/>
              <w:rPr>
                <w:rFonts w:asciiTheme="majorHAnsi" w:hAnsiTheme="majorHAnsi"/>
                <w:sz w:val="20"/>
                <w:szCs w:val="20"/>
              </w:rPr>
            </w:pPr>
            <w:r w:rsidRPr="00C97CFC">
              <w:rPr>
                <w:rFonts w:asciiTheme="majorHAnsi" w:hAnsiTheme="majorHAnsi"/>
                <w:sz w:val="20"/>
                <w:szCs w:val="20"/>
              </w:rPr>
              <w:t xml:space="preserve">New </w:t>
            </w:r>
            <w:r w:rsidR="00B008CA" w:rsidRPr="00C97CFC">
              <w:rPr>
                <w:rFonts w:asciiTheme="majorHAnsi" w:hAnsiTheme="majorHAnsi"/>
                <w:sz w:val="20"/>
                <w:szCs w:val="20"/>
              </w:rPr>
              <w:t xml:space="preserve">reporting </w:t>
            </w:r>
            <w:r w:rsidRPr="00C97CFC">
              <w:rPr>
                <w:rFonts w:asciiTheme="majorHAnsi" w:hAnsiTheme="majorHAnsi"/>
                <w:sz w:val="20"/>
                <w:szCs w:val="20"/>
              </w:rPr>
              <w:t>tools</w:t>
            </w:r>
            <w:r w:rsidR="00B008CA" w:rsidRPr="00C97CFC">
              <w:rPr>
                <w:rFonts w:asciiTheme="majorHAnsi" w:hAnsiTheme="majorHAnsi"/>
                <w:sz w:val="20"/>
                <w:szCs w:val="20"/>
              </w:rPr>
              <w:t>/indicators</w:t>
            </w:r>
            <w:r w:rsidRPr="00C97CFC">
              <w:rPr>
                <w:rFonts w:asciiTheme="majorHAnsi" w:hAnsiTheme="majorHAnsi"/>
                <w:sz w:val="20"/>
                <w:szCs w:val="20"/>
              </w:rPr>
              <w:t xml:space="preserve"> for information manageme</w:t>
            </w:r>
            <w:r w:rsidR="00B008CA" w:rsidRPr="00C97CFC">
              <w:rPr>
                <w:rFonts w:asciiTheme="majorHAnsi" w:hAnsiTheme="majorHAnsi"/>
                <w:sz w:val="20"/>
                <w:szCs w:val="20"/>
              </w:rPr>
              <w:t>nt were recently been developed, in consultation with partners</w:t>
            </w:r>
          </w:p>
          <w:p w14:paraId="26D74734" w14:textId="77777777" w:rsidR="00B008CA" w:rsidRPr="00C97CFC" w:rsidRDefault="00B008CA" w:rsidP="00084B96">
            <w:pPr>
              <w:tabs>
                <w:tab w:val="left" w:pos="289"/>
              </w:tabs>
              <w:spacing w:after="0"/>
              <w:rPr>
                <w:rFonts w:asciiTheme="majorHAnsi" w:hAnsiTheme="majorHAnsi"/>
                <w:sz w:val="20"/>
                <w:szCs w:val="20"/>
              </w:rPr>
            </w:pPr>
          </w:p>
          <w:p w14:paraId="5C6786A6" w14:textId="77777777" w:rsidR="009E758B" w:rsidRPr="00C97CFC" w:rsidRDefault="009E758B" w:rsidP="009E758B">
            <w:pPr>
              <w:tabs>
                <w:tab w:val="left" w:pos="289"/>
              </w:tabs>
              <w:spacing w:after="0"/>
              <w:rPr>
                <w:rFonts w:asciiTheme="majorHAnsi" w:hAnsiTheme="majorHAnsi"/>
                <w:sz w:val="20"/>
                <w:szCs w:val="20"/>
              </w:rPr>
            </w:pPr>
            <w:r w:rsidRPr="00C97CFC">
              <w:rPr>
                <w:rFonts w:asciiTheme="majorHAnsi" w:hAnsiTheme="majorHAnsi"/>
                <w:sz w:val="20"/>
                <w:szCs w:val="20"/>
              </w:rPr>
              <w:t>Field monitoring visits by Cluster Coordination team is too infrequent.</w:t>
            </w:r>
          </w:p>
          <w:p w14:paraId="0AA57F4D" w14:textId="77777777" w:rsidR="009E758B" w:rsidRPr="00C97CFC" w:rsidRDefault="009E758B" w:rsidP="00084B96">
            <w:pPr>
              <w:tabs>
                <w:tab w:val="left" w:pos="289"/>
              </w:tabs>
              <w:spacing w:after="0"/>
              <w:rPr>
                <w:rFonts w:asciiTheme="majorHAnsi" w:hAnsiTheme="majorHAnsi"/>
                <w:sz w:val="20"/>
                <w:szCs w:val="20"/>
              </w:rPr>
            </w:pPr>
          </w:p>
          <w:p w14:paraId="4A82F030" w14:textId="532ACDCB" w:rsidR="008C4B7B" w:rsidRPr="00C97CFC" w:rsidRDefault="00BC2335" w:rsidP="00084B96">
            <w:pPr>
              <w:tabs>
                <w:tab w:val="left" w:pos="289"/>
              </w:tabs>
              <w:spacing w:after="0"/>
              <w:rPr>
                <w:rFonts w:asciiTheme="majorHAnsi" w:hAnsiTheme="majorHAnsi"/>
                <w:sz w:val="20"/>
                <w:szCs w:val="20"/>
              </w:rPr>
            </w:pPr>
            <w:r w:rsidRPr="00C97CFC">
              <w:rPr>
                <w:rFonts w:asciiTheme="majorHAnsi" w:hAnsiTheme="majorHAnsi"/>
                <w:sz w:val="20"/>
                <w:szCs w:val="20"/>
              </w:rPr>
              <w:t xml:space="preserve">Mechanisms for </w:t>
            </w:r>
            <w:r w:rsidR="00141342" w:rsidRPr="00C97CFC">
              <w:rPr>
                <w:rFonts w:asciiTheme="majorHAnsi" w:hAnsiTheme="majorHAnsi"/>
                <w:sz w:val="20"/>
                <w:szCs w:val="20"/>
              </w:rPr>
              <w:t xml:space="preserve">submitting </w:t>
            </w:r>
            <w:r w:rsidRPr="00C97CFC">
              <w:rPr>
                <w:rFonts w:asciiTheme="majorHAnsi" w:hAnsiTheme="majorHAnsi"/>
                <w:sz w:val="20"/>
                <w:szCs w:val="20"/>
              </w:rPr>
              <w:t>r</w:t>
            </w:r>
            <w:r w:rsidR="00923C4E" w:rsidRPr="00C97CFC">
              <w:rPr>
                <w:rFonts w:asciiTheme="majorHAnsi" w:hAnsiTheme="majorHAnsi"/>
                <w:sz w:val="20"/>
                <w:szCs w:val="20"/>
              </w:rPr>
              <w:t xml:space="preserve">eporting between UNICEF, WFP and the Cluster needs </w:t>
            </w:r>
            <w:r w:rsidRPr="00C97CFC">
              <w:rPr>
                <w:rFonts w:asciiTheme="majorHAnsi" w:hAnsiTheme="majorHAnsi"/>
                <w:sz w:val="20"/>
                <w:szCs w:val="20"/>
              </w:rPr>
              <w:t>to be better managed in order to avoid gaps and duplications in provision of information</w:t>
            </w:r>
          </w:p>
          <w:p w14:paraId="3D81E528" w14:textId="77777777" w:rsidR="00585FAA" w:rsidRPr="00C97CFC" w:rsidRDefault="00585FAA" w:rsidP="00084B96">
            <w:pPr>
              <w:tabs>
                <w:tab w:val="left" w:pos="289"/>
              </w:tabs>
              <w:spacing w:after="0"/>
              <w:rPr>
                <w:rFonts w:asciiTheme="majorHAnsi" w:hAnsiTheme="majorHAnsi"/>
                <w:sz w:val="20"/>
                <w:szCs w:val="20"/>
              </w:rPr>
            </w:pPr>
          </w:p>
          <w:p w14:paraId="2CEC9336" w14:textId="017A8F6D" w:rsidR="00D92C8B" w:rsidRPr="00C97CFC" w:rsidRDefault="008C41DC" w:rsidP="00084B96">
            <w:pPr>
              <w:tabs>
                <w:tab w:val="left" w:pos="289"/>
              </w:tabs>
              <w:spacing w:after="0"/>
              <w:rPr>
                <w:rFonts w:asciiTheme="majorHAnsi" w:hAnsiTheme="majorHAnsi"/>
                <w:sz w:val="20"/>
                <w:szCs w:val="20"/>
              </w:rPr>
            </w:pPr>
            <w:r w:rsidRPr="00C97CFC">
              <w:rPr>
                <w:rFonts w:asciiTheme="majorHAnsi" w:hAnsiTheme="majorHAnsi"/>
                <w:sz w:val="20"/>
                <w:szCs w:val="20"/>
              </w:rPr>
              <w:t>T</w:t>
            </w:r>
            <w:r w:rsidR="00D92C8B" w:rsidRPr="00C97CFC">
              <w:rPr>
                <w:rFonts w:asciiTheme="majorHAnsi" w:hAnsiTheme="majorHAnsi"/>
                <w:sz w:val="20"/>
                <w:szCs w:val="20"/>
              </w:rPr>
              <w:t>he DHIS system may be more useful than the current excel reporting tool used by the Cluster</w:t>
            </w:r>
          </w:p>
          <w:p w14:paraId="76F2AE9E" w14:textId="77777777" w:rsidR="00F75A25" w:rsidRPr="00C97CFC" w:rsidRDefault="00F75A25" w:rsidP="00084B96">
            <w:pPr>
              <w:tabs>
                <w:tab w:val="left" w:pos="289"/>
              </w:tabs>
              <w:spacing w:after="0"/>
              <w:rPr>
                <w:rFonts w:asciiTheme="majorHAnsi" w:hAnsiTheme="majorHAnsi"/>
                <w:sz w:val="20"/>
                <w:szCs w:val="20"/>
              </w:rPr>
            </w:pPr>
          </w:p>
          <w:p w14:paraId="666A0D85" w14:textId="4FF27C62" w:rsidR="00B008CA" w:rsidRPr="00C97CFC" w:rsidRDefault="00F17A12" w:rsidP="00084B96">
            <w:pPr>
              <w:tabs>
                <w:tab w:val="left" w:pos="289"/>
              </w:tabs>
              <w:spacing w:after="0"/>
              <w:rPr>
                <w:rFonts w:asciiTheme="majorHAnsi" w:hAnsiTheme="majorHAnsi"/>
                <w:sz w:val="20"/>
                <w:szCs w:val="20"/>
              </w:rPr>
            </w:pPr>
            <w:r w:rsidRPr="00C97CFC">
              <w:rPr>
                <w:rFonts w:asciiTheme="majorHAnsi" w:hAnsiTheme="majorHAnsi"/>
                <w:sz w:val="20"/>
                <w:szCs w:val="20"/>
              </w:rPr>
              <w:t xml:space="preserve">Bi-monthly </w:t>
            </w:r>
            <w:r w:rsidR="00B008CA" w:rsidRPr="00C97CFC">
              <w:rPr>
                <w:rFonts w:asciiTheme="majorHAnsi" w:hAnsiTheme="majorHAnsi"/>
                <w:sz w:val="20"/>
                <w:szCs w:val="20"/>
              </w:rPr>
              <w:t xml:space="preserve">Bulletin </w:t>
            </w:r>
            <w:r w:rsidR="00F75A25" w:rsidRPr="00C97CFC">
              <w:rPr>
                <w:rFonts w:asciiTheme="majorHAnsi" w:hAnsiTheme="majorHAnsi"/>
                <w:sz w:val="20"/>
                <w:szCs w:val="20"/>
              </w:rPr>
              <w:t xml:space="preserve">is </w:t>
            </w:r>
            <w:r w:rsidR="00B008CA" w:rsidRPr="00C97CFC">
              <w:rPr>
                <w:rFonts w:asciiTheme="majorHAnsi" w:hAnsiTheme="majorHAnsi"/>
                <w:sz w:val="20"/>
                <w:szCs w:val="20"/>
              </w:rPr>
              <w:t>produced by cluster</w:t>
            </w:r>
          </w:p>
          <w:p w14:paraId="018A43AC" w14:textId="0BDE07A3" w:rsidR="008C4B7B" w:rsidRPr="00C97CFC" w:rsidRDefault="008C4B7B" w:rsidP="00084B96">
            <w:pPr>
              <w:tabs>
                <w:tab w:val="left" w:pos="289"/>
              </w:tabs>
              <w:spacing w:after="0"/>
              <w:ind w:left="20"/>
              <w:rPr>
                <w:rFonts w:asciiTheme="majorHAnsi" w:hAnsiTheme="majorHAnsi"/>
                <w:sz w:val="20"/>
                <w:szCs w:val="20"/>
              </w:rPr>
            </w:pPr>
          </w:p>
        </w:tc>
        <w:tc>
          <w:tcPr>
            <w:tcW w:w="1545" w:type="pct"/>
            <w:tcMar>
              <w:top w:w="39" w:type="dxa"/>
              <w:left w:w="39" w:type="dxa"/>
              <w:bottom w:w="39" w:type="dxa"/>
              <w:right w:w="39" w:type="dxa"/>
            </w:tcMar>
          </w:tcPr>
          <w:p w14:paraId="2047C7E8" w14:textId="29C3B8E8" w:rsidR="008C4B7B" w:rsidRPr="00C97CFC" w:rsidRDefault="008C4B7B" w:rsidP="006B4FFC">
            <w:pPr>
              <w:tabs>
                <w:tab w:val="left" w:pos="338"/>
              </w:tabs>
              <w:spacing w:after="0"/>
              <w:rPr>
                <w:rFonts w:asciiTheme="majorHAnsi" w:hAnsiTheme="majorHAnsi"/>
                <w:sz w:val="20"/>
                <w:szCs w:val="20"/>
              </w:rPr>
            </w:pPr>
          </w:p>
        </w:tc>
        <w:tc>
          <w:tcPr>
            <w:tcW w:w="544" w:type="pct"/>
          </w:tcPr>
          <w:p w14:paraId="2227A9DD" w14:textId="7327338F" w:rsidR="00D92C8B" w:rsidRPr="00C97CFC" w:rsidRDefault="00D92C8B" w:rsidP="00084B96">
            <w:pPr>
              <w:tabs>
                <w:tab w:val="left" w:pos="338"/>
              </w:tabs>
              <w:spacing w:after="0"/>
              <w:rPr>
                <w:rFonts w:asciiTheme="majorHAnsi" w:hAnsiTheme="majorHAnsi"/>
                <w:sz w:val="20"/>
                <w:szCs w:val="20"/>
              </w:rPr>
            </w:pPr>
          </w:p>
        </w:tc>
        <w:tc>
          <w:tcPr>
            <w:tcW w:w="419" w:type="pct"/>
          </w:tcPr>
          <w:p w14:paraId="2B0AF2A0" w14:textId="08F4934D" w:rsidR="00F17A12" w:rsidRPr="00C97CFC" w:rsidRDefault="00F17A12" w:rsidP="003554A0">
            <w:pPr>
              <w:tabs>
                <w:tab w:val="left" w:pos="338"/>
              </w:tabs>
              <w:spacing w:after="0"/>
              <w:rPr>
                <w:rFonts w:asciiTheme="majorHAnsi" w:hAnsiTheme="majorHAnsi"/>
                <w:sz w:val="20"/>
                <w:szCs w:val="20"/>
              </w:rPr>
            </w:pPr>
          </w:p>
        </w:tc>
      </w:tr>
      <w:tr w:rsidR="00C97CFC" w:rsidRPr="00C97CFC" w14:paraId="51474B95" w14:textId="77777777" w:rsidTr="007552DA">
        <w:trPr>
          <w:trHeight w:val="262"/>
        </w:trPr>
        <w:tc>
          <w:tcPr>
            <w:tcW w:w="693" w:type="pct"/>
            <w:shd w:val="clear" w:color="auto" w:fill="B0C4DE"/>
            <w:tcMar>
              <w:top w:w="39" w:type="dxa"/>
              <w:left w:w="39" w:type="dxa"/>
              <w:bottom w:w="39" w:type="dxa"/>
              <w:right w:w="39" w:type="dxa"/>
            </w:tcMar>
          </w:tcPr>
          <w:p w14:paraId="5AFE973B" w14:textId="72246C1D" w:rsidR="008C4B7B" w:rsidRPr="00C97CFC" w:rsidRDefault="008C4B7B" w:rsidP="00084B96">
            <w:pPr>
              <w:spacing w:after="0"/>
              <w:rPr>
                <w:rFonts w:asciiTheme="majorHAnsi" w:hAnsiTheme="majorHAnsi"/>
                <w:sz w:val="20"/>
                <w:szCs w:val="20"/>
              </w:rPr>
            </w:pPr>
            <w:r w:rsidRPr="00C97CFC">
              <w:rPr>
                <w:rFonts w:asciiTheme="majorHAnsi" w:eastAsia="Tahoma" w:hAnsiTheme="majorHAnsi"/>
                <w:b/>
                <w:sz w:val="20"/>
                <w:szCs w:val="20"/>
              </w:rPr>
              <w:lastRenderedPageBreak/>
              <w:t>6. Contingency planning/preparedness</w:t>
            </w:r>
          </w:p>
        </w:tc>
        <w:tc>
          <w:tcPr>
            <w:tcW w:w="437" w:type="pct"/>
            <w:shd w:val="clear" w:color="auto" w:fill="B0C4DE"/>
            <w:tcMar>
              <w:top w:w="39" w:type="dxa"/>
              <w:left w:w="39" w:type="dxa"/>
              <w:bottom w:w="39" w:type="dxa"/>
              <w:right w:w="39" w:type="dxa"/>
            </w:tcMar>
          </w:tcPr>
          <w:p w14:paraId="73FCA3CC" w14:textId="77777777" w:rsidR="008C4B7B" w:rsidRPr="00C97CFC" w:rsidRDefault="008C4B7B" w:rsidP="00084B96">
            <w:pPr>
              <w:spacing w:after="0"/>
              <w:rPr>
                <w:rFonts w:asciiTheme="majorHAnsi" w:hAnsiTheme="majorHAnsi"/>
                <w:sz w:val="20"/>
                <w:szCs w:val="20"/>
              </w:rPr>
            </w:pPr>
          </w:p>
        </w:tc>
        <w:tc>
          <w:tcPr>
            <w:tcW w:w="430" w:type="pct"/>
            <w:shd w:val="clear" w:color="auto" w:fill="B0C4DE"/>
            <w:tcMar>
              <w:top w:w="39" w:type="dxa"/>
              <w:left w:w="39" w:type="dxa"/>
              <w:bottom w:w="39" w:type="dxa"/>
              <w:right w:w="39" w:type="dxa"/>
            </w:tcMar>
          </w:tcPr>
          <w:p w14:paraId="3E24C27E" w14:textId="77777777" w:rsidR="008C4B7B" w:rsidRPr="00C97CFC" w:rsidRDefault="008C4B7B" w:rsidP="00084B96">
            <w:pPr>
              <w:spacing w:after="0"/>
              <w:rPr>
                <w:rFonts w:asciiTheme="majorHAnsi" w:hAnsiTheme="majorHAnsi"/>
                <w:sz w:val="20"/>
                <w:szCs w:val="20"/>
              </w:rPr>
            </w:pPr>
          </w:p>
        </w:tc>
        <w:tc>
          <w:tcPr>
            <w:tcW w:w="932" w:type="pct"/>
            <w:shd w:val="clear" w:color="auto" w:fill="B0C4DE"/>
            <w:tcMar>
              <w:top w:w="39" w:type="dxa"/>
              <w:left w:w="39" w:type="dxa"/>
              <w:bottom w:w="39" w:type="dxa"/>
              <w:right w:w="39" w:type="dxa"/>
            </w:tcMar>
          </w:tcPr>
          <w:p w14:paraId="23463F81" w14:textId="77777777" w:rsidR="008C4B7B" w:rsidRPr="00C97CFC" w:rsidRDefault="008C4B7B" w:rsidP="00084B96">
            <w:pPr>
              <w:spacing w:after="0"/>
              <w:rPr>
                <w:rFonts w:asciiTheme="majorHAnsi" w:hAnsiTheme="majorHAnsi"/>
                <w:sz w:val="20"/>
                <w:szCs w:val="20"/>
              </w:rPr>
            </w:pPr>
          </w:p>
        </w:tc>
        <w:tc>
          <w:tcPr>
            <w:tcW w:w="1545" w:type="pct"/>
            <w:shd w:val="clear" w:color="auto" w:fill="B0C4DE"/>
            <w:tcMar>
              <w:top w:w="39" w:type="dxa"/>
              <w:left w:w="39" w:type="dxa"/>
              <w:bottom w:w="39" w:type="dxa"/>
              <w:right w:w="39" w:type="dxa"/>
            </w:tcMar>
          </w:tcPr>
          <w:p w14:paraId="58FF08A3" w14:textId="77777777" w:rsidR="008C4B7B" w:rsidRPr="00C97CFC" w:rsidRDefault="008C4B7B" w:rsidP="00084B96">
            <w:pPr>
              <w:spacing w:after="0"/>
              <w:rPr>
                <w:rFonts w:asciiTheme="majorHAnsi" w:hAnsiTheme="majorHAnsi"/>
                <w:sz w:val="20"/>
                <w:szCs w:val="20"/>
              </w:rPr>
            </w:pPr>
          </w:p>
        </w:tc>
        <w:tc>
          <w:tcPr>
            <w:tcW w:w="544" w:type="pct"/>
            <w:shd w:val="clear" w:color="auto" w:fill="B0C4DE"/>
          </w:tcPr>
          <w:p w14:paraId="4AFB27B6" w14:textId="77777777" w:rsidR="008C4B7B" w:rsidRPr="00C97CFC" w:rsidRDefault="008C4B7B" w:rsidP="00084B96">
            <w:pPr>
              <w:spacing w:after="0"/>
              <w:rPr>
                <w:rFonts w:asciiTheme="majorHAnsi" w:hAnsiTheme="majorHAnsi"/>
                <w:sz w:val="20"/>
                <w:szCs w:val="20"/>
              </w:rPr>
            </w:pPr>
          </w:p>
        </w:tc>
        <w:tc>
          <w:tcPr>
            <w:tcW w:w="419" w:type="pct"/>
            <w:shd w:val="clear" w:color="auto" w:fill="B0C4DE"/>
          </w:tcPr>
          <w:p w14:paraId="202F4A6F" w14:textId="77777777" w:rsidR="008C4B7B" w:rsidRPr="00C97CFC" w:rsidRDefault="008C4B7B" w:rsidP="00084B96">
            <w:pPr>
              <w:spacing w:after="0"/>
              <w:rPr>
                <w:rFonts w:asciiTheme="majorHAnsi" w:hAnsiTheme="majorHAnsi"/>
                <w:sz w:val="20"/>
                <w:szCs w:val="20"/>
              </w:rPr>
            </w:pPr>
          </w:p>
        </w:tc>
      </w:tr>
      <w:tr w:rsidR="00C97CFC" w:rsidRPr="00C97CFC" w14:paraId="3C9F5C43" w14:textId="77777777" w:rsidTr="007552DA">
        <w:trPr>
          <w:trHeight w:val="17"/>
        </w:trPr>
        <w:tc>
          <w:tcPr>
            <w:tcW w:w="693" w:type="pct"/>
            <w:tcMar>
              <w:top w:w="39" w:type="dxa"/>
              <w:left w:w="39" w:type="dxa"/>
              <w:bottom w:w="39" w:type="dxa"/>
              <w:right w:w="39" w:type="dxa"/>
            </w:tcMar>
          </w:tcPr>
          <w:p w14:paraId="372B6301" w14:textId="77777777" w:rsidR="008C4B7B" w:rsidRPr="00C97CFC" w:rsidRDefault="008C4B7B" w:rsidP="00084B96">
            <w:pPr>
              <w:spacing w:after="0"/>
              <w:rPr>
                <w:rFonts w:asciiTheme="majorHAnsi" w:hAnsiTheme="majorHAnsi"/>
                <w:sz w:val="20"/>
                <w:szCs w:val="20"/>
              </w:rPr>
            </w:pPr>
            <w:r w:rsidRPr="00C97CFC">
              <w:rPr>
                <w:rFonts w:asciiTheme="majorHAnsi" w:eastAsia="Tahoma" w:hAnsiTheme="majorHAnsi"/>
                <w:sz w:val="20"/>
                <w:szCs w:val="20"/>
              </w:rPr>
              <w:t>Contingency planning/preparedness for recurrent disasters whenever feasible and relevant.</w:t>
            </w:r>
          </w:p>
        </w:tc>
        <w:tc>
          <w:tcPr>
            <w:tcW w:w="437" w:type="pct"/>
            <w:tcMar>
              <w:top w:w="39" w:type="dxa"/>
              <w:left w:w="39" w:type="dxa"/>
              <w:bottom w:w="39" w:type="dxa"/>
              <w:right w:w="39" w:type="dxa"/>
            </w:tcMar>
          </w:tcPr>
          <w:p w14:paraId="1681E8F8" w14:textId="69128114" w:rsidR="008C4B7B" w:rsidRPr="00C97CFC" w:rsidRDefault="008C4B7B" w:rsidP="006E2F86">
            <w:pPr>
              <w:spacing w:after="0"/>
              <w:rPr>
                <w:rFonts w:asciiTheme="majorHAnsi" w:hAnsiTheme="majorHAnsi"/>
                <w:sz w:val="20"/>
                <w:szCs w:val="20"/>
              </w:rPr>
            </w:pPr>
            <w:r w:rsidRPr="00C97CFC">
              <w:rPr>
                <w:rFonts w:asciiTheme="majorHAnsi" w:eastAsia="Tahoma" w:hAnsiTheme="majorHAnsi"/>
                <w:i/>
                <w:sz w:val="20"/>
                <w:szCs w:val="20"/>
              </w:rPr>
              <w:t xml:space="preserve">National contingency plans identified and share; risk assessment and analysis carried out, </w:t>
            </w:r>
            <w:proofErr w:type="spellStart"/>
            <w:r w:rsidRPr="00C97CFC">
              <w:rPr>
                <w:rFonts w:asciiTheme="majorHAnsi" w:eastAsia="Tahoma" w:hAnsiTheme="majorHAnsi"/>
                <w:i/>
                <w:sz w:val="20"/>
                <w:szCs w:val="20"/>
              </w:rPr>
              <w:lastRenderedPageBreak/>
              <w:t>multisectoral</w:t>
            </w:r>
            <w:proofErr w:type="spellEnd"/>
            <w:r w:rsidRPr="00C97CFC">
              <w:rPr>
                <w:rFonts w:asciiTheme="majorHAnsi" w:eastAsia="Tahoma" w:hAnsiTheme="majorHAnsi"/>
                <w:i/>
                <w:sz w:val="20"/>
                <w:szCs w:val="20"/>
              </w:rPr>
              <w:t xml:space="preserve"> where appropriate; readiness status enhanced; regular distribution of early warning reports.</w:t>
            </w:r>
          </w:p>
        </w:tc>
        <w:tc>
          <w:tcPr>
            <w:tcW w:w="430" w:type="pct"/>
            <w:shd w:val="clear" w:color="auto" w:fill="FFFF00"/>
            <w:tcMar>
              <w:top w:w="39" w:type="dxa"/>
              <w:left w:w="39" w:type="dxa"/>
              <w:bottom w:w="39" w:type="dxa"/>
              <w:right w:w="39" w:type="dxa"/>
            </w:tcMar>
          </w:tcPr>
          <w:p w14:paraId="10D33023" w14:textId="77777777" w:rsidR="008C4B7B" w:rsidRPr="00C97CFC" w:rsidRDefault="008C4B7B"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lastRenderedPageBreak/>
              <w:t>Satisfactory</w:t>
            </w:r>
          </w:p>
          <w:p w14:paraId="10EA717B" w14:textId="0F98DE8D" w:rsidR="008C4B7B"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22AA57EC" w14:textId="55AD476D" w:rsidR="00084B96" w:rsidRPr="00C97CFC" w:rsidRDefault="00AB3C62" w:rsidP="0007594C">
            <w:pPr>
              <w:tabs>
                <w:tab w:val="left" w:pos="289"/>
              </w:tabs>
              <w:spacing w:after="0"/>
              <w:ind w:left="19"/>
              <w:rPr>
                <w:rFonts w:asciiTheme="majorHAnsi" w:hAnsiTheme="majorHAnsi"/>
                <w:sz w:val="20"/>
                <w:szCs w:val="20"/>
              </w:rPr>
            </w:pPr>
            <w:r w:rsidRPr="00C97CFC">
              <w:rPr>
                <w:rFonts w:asciiTheme="majorHAnsi" w:hAnsiTheme="majorHAnsi"/>
                <w:sz w:val="20"/>
                <w:szCs w:val="20"/>
              </w:rPr>
              <w:t xml:space="preserve">Contingency planning scenarios </w:t>
            </w:r>
            <w:r w:rsidR="00002DD2" w:rsidRPr="00C97CFC">
              <w:rPr>
                <w:rFonts w:asciiTheme="majorHAnsi" w:hAnsiTheme="majorHAnsi"/>
                <w:sz w:val="20"/>
                <w:szCs w:val="20"/>
              </w:rPr>
              <w:t>were</w:t>
            </w:r>
            <w:r w:rsidRPr="00C97CFC">
              <w:rPr>
                <w:rFonts w:asciiTheme="majorHAnsi" w:hAnsiTheme="majorHAnsi"/>
                <w:sz w:val="20"/>
                <w:szCs w:val="20"/>
              </w:rPr>
              <w:t xml:space="preserve"> identified by OCHA, without consultation of cluster partners, nor shared with partners</w:t>
            </w:r>
          </w:p>
        </w:tc>
        <w:tc>
          <w:tcPr>
            <w:tcW w:w="1545" w:type="pct"/>
            <w:tcMar>
              <w:top w:w="39" w:type="dxa"/>
              <w:left w:w="39" w:type="dxa"/>
              <w:bottom w:w="39" w:type="dxa"/>
              <w:right w:w="39" w:type="dxa"/>
            </w:tcMar>
          </w:tcPr>
          <w:p w14:paraId="2CE8CFC8" w14:textId="5BEEE843" w:rsidR="00084B96" w:rsidRPr="00C97CFC" w:rsidRDefault="00084B96" w:rsidP="00084B96">
            <w:pPr>
              <w:tabs>
                <w:tab w:val="left" w:pos="338"/>
              </w:tabs>
              <w:spacing w:after="0"/>
              <w:ind w:left="68"/>
              <w:rPr>
                <w:rFonts w:asciiTheme="majorHAnsi" w:hAnsiTheme="majorHAnsi"/>
                <w:sz w:val="20"/>
                <w:szCs w:val="20"/>
              </w:rPr>
            </w:pPr>
          </w:p>
        </w:tc>
        <w:tc>
          <w:tcPr>
            <w:tcW w:w="544" w:type="pct"/>
          </w:tcPr>
          <w:p w14:paraId="5DFC587E" w14:textId="21490293" w:rsidR="00084B96" w:rsidRPr="00C97CFC" w:rsidRDefault="00084B96" w:rsidP="00002DD2">
            <w:pPr>
              <w:tabs>
                <w:tab w:val="left" w:pos="338"/>
              </w:tabs>
              <w:spacing w:after="0"/>
              <w:rPr>
                <w:rFonts w:asciiTheme="majorHAnsi" w:hAnsiTheme="majorHAnsi"/>
                <w:sz w:val="20"/>
                <w:szCs w:val="20"/>
              </w:rPr>
            </w:pPr>
          </w:p>
        </w:tc>
        <w:tc>
          <w:tcPr>
            <w:tcW w:w="419" w:type="pct"/>
          </w:tcPr>
          <w:p w14:paraId="78C51ABA" w14:textId="11771ABA" w:rsidR="00084B96" w:rsidRPr="00C97CFC" w:rsidRDefault="00084B96" w:rsidP="00002DD2">
            <w:pPr>
              <w:tabs>
                <w:tab w:val="left" w:pos="338"/>
              </w:tabs>
              <w:spacing w:after="0"/>
              <w:rPr>
                <w:rFonts w:asciiTheme="majorHAnsi" w:hAnsiTheme="majorHAnsi"/>
                <w:sz w:val="20"/>
                <w:szCs w:val="20"/>
              </w:rPr>
            </w:pPr>
          </w:p>
        </w:tc>
      </w:tr>
      <w:tr w:rsidR="00C97CFC" w:rsidRPr="00C97CFC" w14:paraId="00F55A50" w14:textId="77777777" w:rsidTr="00BD0274">
        <w:trPr>
          <w:trHeight w:val="262"/>
        </w:trPr>
        <w:tc>
          <w:tcPr>
            <w:tcW w:w="5000" w:type="pct"/>
            <w:gridSpan w:val="7"/>
            <w:shd w:val="clear" w:color="auto" w:fill="B0C4DE"/>
            <w:tcMar>
              <w:top w:w="39" w:type="dxa"/>
              <w:left w:w="39" w:type="dxa"/>
              <w:bottom w:w="39" w:type="dxa"/>
              <w:right w:w="39" w:type="dxa"/>
            </w:tcMar>
          </w:tcPr>
          <w:p w14:paraId="1DE54E30" w14:textId="0CF313EE" w:rsidR="00BD0274" w:rsidRPr="00C97CFC" w:rsidRDefault="00BD0274" w:rsidP="00084B96">
            <w:pPr>
              <w:spacing w:after="0"/>
              <w:rPr>
                <w:rFonts w:asciiTheme="majorHAnsi" w:hAnsiTheme="majorHAnsi"/>
                <w:sz w:val="20"/>
                <w:szCs w:val="20"/>
              </w:rPr>
            </w:pPr>
            <w:r w:rsidRPr="00C97CFC">
              <w:rPr>
                <w:rFonts w:asciiTheme="majorHAnsi" w:eastAsia="Tahoma" w:hAnsiTheme="majorHAnsi"/>
                <w:b/>
                <w:sz w:val="20"/>
                <w:szCs w:val="20"/>
              </w:rPr>
              <w:lastRenderedPageBreak/>
              <w:t>7. Accountability to affected population</w:t>
            </w:r>
          </w:p>
        </w:tc>
      </w:tr>
      <w:tr w:rsidR="00C97CFC" w:rsidRPr="00C97CFC" w14:paraId="2F00D1EA" w14:textId="77777777" w:rsidTr="007552DA">
        <w:trPr>
          <w:trHeight w:val="262"/>
        </w:trPr>
        <w:tc>
          <w:tcPr>
            <w:tcW w:w="1130" w:type="pct"/>
            <w:gridSpan w:val="2"/>
            <w:tcMar>
              <w:top w:w="39" w:type="dxa"/>
              <w:left w:w="39" w:type="dxa"/>
              <w:bottom w:w="39" w:type="dxa"/>
              <w:right w:w="39" w:type="dxa"/>
            </w:tcMar>
          </w:tcPr>
          <w:p w14:paraId="26B3E0CB" w14:textId="77777777" w:rsidR="0007594C" w:rsidRPr="00C97CFC" w:rsidRDefault="0007594C" w:rsidP="00084B96">
            <w:pPr>
              <w:spacing w:after="0"/>
              <w:rPr>
                <w:rFonts w:asciiTheme="majorHAnsi" w:hAnsiTheme="majorHAnsi"/>
                <w:sz w:val="20"/>
                <w:szCs w:val="20"/>
              </w:rPr>
            </w:pPr>
            <w:r w:rsidRPr="00C97CFC">
              <w:rPr>
                <w:rFonts w:asciiTheme="majorHAnsi" w:eastAsia="Tahoma" w:hAnsiTheme="majorHAnsi"/>
                <w:i/>
                <w:sz w:val="20"/>
                <w:szCs w:val="20"/>
              </w:rPr>
              <w:t xml:space="preserve">Disaster-affected people conduct or actively participate in regular meetings on how to </w:t>
            </w:r>
            <w:proofErr w:type="spellStart"/>
            <w:r w:rsidRPr="00C97CFC">
              <w:rPr>
                <w:rFonts w:asciiTheme="majorHAnsi" w:eastAsia="Tahoma" w:hAnsiTheme="majorHAnsi"/>
                <w:i/>
                <w:sz w:val="20"/>
                <w:szCs w:val="20"/>
              </w:rPr>
              <w:t>organise</w:t>
            </w:r>
            <w:proofErr w:type="spellEnd"/>
            <w:r w:rsidRPr="00C97CFC">
              <w:rPr>
                <w:rFonts w:asciiTheme="majorHAnsi" w:eastAsia="Tahoma" w:hAnsiTheme="majorHAnsi"/>
                <w:i/>
                <w:sz w:val="20"/>
                <w:szCs w:val="20"/>
              </w:rPr>
              <w:t xml:space="preserve"> and implement the response; agencies have investigated and, as appropriate, acted upon feedback received about the assistance provided</w:t>
            </w:r>
          </w:p>
        </w:tc>
        <w:tc>
          <w:tcPr>
            <w:tcW w:w="430" w:type="pct"/>
            <w:shd w:val="clear" w:color="auto" w:fill="FFFF00"/>
            <w:tcMar>
              <w:top w:w="39" w:type="dxa"/>
              <w:left w:w="39" w:type="dxa"/>
              <w:bottom w:w="39" w:type="dxa"/>
              <w:right w:w="39" w:type="dxa"/>
            </w:tcMar>
          </w:tcPr>
          <w:p w14:paraId="5DC38298" w14:textId="77777777" w:rsidR="0007594C" w:rsidRPr="00C97CFC" w:rsidRDefault="0007594C" w:rsidP="00084B96">
            <w:pPr>
              <w:spacing w:after="0"/>
              <w:jc w:val="center"/>
              <w:rPr>
                <w:rFonts w:asciiTheme="majorHAnsi" w:eastAsia="Tahoma" w:hAnsiTheme="majorHAnsi"/>
                <w:sz w:val="20"/>
                <w:szCs w:val="20"/>
              </w:rPr>
            </w:pPr>
            <w:r w:rsidRPr="00C97CFC">
              <w:rPr>
                <w:rFonts w:asciiTheme="majorHAnsi" w:eastAsia="Tahoma" w:hAnsiTheme="majorHAnsi"/>
                <w:sz w:val="20"/>
                <w:szCs w:val="20"/>
              </w:rPr>
              <w:t>Satisfactory</w:t>
            </w:r>
          </w:p>
          <w:p w14:paraId="3075D98F" w14:textId="3B5419FD" w:rsidR="0007594C" w:rsidRPr="00C97CFC" w:rsidRDefault="00D46481" w:rsidP="00084B96">
            <w:pPr>
              <w:spacing w:after="0"/>
              <w:jc w:val="center"/>
              <w:rPr>
                <w:rFonts w:asciiTheme="majorHAnsi" w:hAnsiTheme="majorHAnsi"/>
                <w:sz w:val="20"/>
                <w:szCs w:val="20"/>
              </w:rPr>
            </w:pPr>
            <w:r>
              <w:rPr>
                <w:rFonts w:asciiTheme="majorHAnsi" w:eastAsia="Tahoma" w:hAnsiTheme="majorHAnsi"/>
                <w:sz w:val="20"/>
                <w:szCs w:val="20"/>
              </w:rPr>
              <w:t xml:space="preserve"> </w:t>
            </w:r>
          </w:p>
        </w:tc>
        <w:tc>
          <w:tcPr>
            <w:tcW w:w="932" w:type="pct"/>
            <w:tcMar>
              <w:top w:w="39" w:type="dxa"/>
              <w:left w:w="39" w:type="dxa"/>
              <w:bottom w:w="39" w:type="dxa"/>
              <w:right w:w="39" w:type="dxa"/>
            </w:tcMar>
          </w:tcPr>
          <w:p w14:paraId="4262D361" w14:textId="1A82995C" w:rsidR="0007594C" w:rsidRPr="00C97CFC" w:rsidRDefault="0007594C" w:rsidP="00084B96">
            <w:pPr>
              <w:pStyle w:val="ListParagraph"/>
              <w:tabs>
                <w:tab w:val="left" w:pos="291"/>
              </w:tabs>
              <w:spacing w:after="0" w:line="240" w:lineRule="auto"/>
              <w:ind w:left="21"/>
              <w:rPr>
                <w:rFonts w:asciiTheme="majorHAnsi" w:hAnsiTheme="majorHAnsi"/>
              </w:rPr>
            </w:pPr>
            <w:r w:rsidRPr="00C97CFC">
              <w:rPr>
                <w:rFonts w:asciiTheme="majorHAnsi" w:hAnsiTheme="majorHAnsi"/>
              </w:rPr>
              <w:t>No review done of cluster accountability to affected population</w:t>
            </w:r>
            <w:r w:rsidR="001504C7" w:rsidRPr="00C97CFC">
              <w:rPr>
                <w:rFonts w:asciiTheme="majorHAnsi" w:hAnsiTheme="majorHAnsi"/>
              </w:rPr>
              <w:t>s</w:t>
            </w:r>
          </w:p>
          <w:p w14:paraId="342822B5" w14:textId="7B83D58D" w:rsidR="0007594C" w:rsidRPr="00C97CFC" w:rsidRDefault="0007594C" w:rsidP="00084B96">
            <w:pPr>
              <w:pStyle w:val="ListParagraph"/>
              <w:tabs>
                <w:tab w:val="left" w:pos="291"/>
              </w:tabs>
              <w:spacing w:after="0" w:line="240" w:lineRule="auto"/>
              <w:ind w:left="21"/>
              <w:rPr>
                <w:rFonts w:asciiTheme="majorHAnsi" w:hAnsiTheme="majorHAnsi"/>
              </w:rPr>
            </w:pPr>
          </w:p>
        </w:tc>
        <w:tc>
          <w:tcPr>
            <w:tcW w:w="1545" w:type="pct"/>
            <w:tcMar>
              <w:top w:w="39" w:type="dxa"/>
              <w:left w:w="39" w:type="dxa"/>
              <w:bottom w:w="39" w:type="dxa"/>
              <w:right w:w="39" w:type="dxa"/>
            </w:tcMar>
          </w:tcPr>
          <w:p w14:paraId="5F776B26" w14:textId="21A882C6" w:rsidR="0007594C" w:rsidRPr="00C97CFC" w:rsidRDefault="0007594C" w:rsidP="006B4FFC">
            <w:pPr>
              <w:pStyle w:val="ListParagraph"/>
              <w:tabs>
                <w:tab w:val="left" w:pos="337"/>
              </w:tabs>
              <w:spacing w:after="0" w:line="240" w:lineRule="auto"/>
              <w:ind w:left="67"/>
              <w:rPr>
                <w:rFonts w:asciiTheme="majorHAnsi" w:hAnsiTheme="majorHAnsi"/>
              </w:rPr>
            </w:pPr>
          </w:p>
        </w:tc>
        <w:tc>
          <w:tcPr>
            <w:tcW w:w="544" w:type="pct"/>
          </w:tcPr>
          <w:p w14:paraId="03695624" w14:textId="4C60CC0A" w:rsidR="0007594C" w:rsidRPr="00C97CFC" w:rsidRDefault="0007594C" w:rsidP="006B4FFC">
            <w:pPr>
              <w:tabs>
                <w:tab w:val="left" w:pos="337"/>
              </w:tabs>
              <w:spacing w:after="0"/>
              <w:rPr>
                <w:rFonts w:asciiTheme="majorHAnsi" w:hAnsiTheme="majorHAnsi"/>
                <w:sz w:val="20"/>
                <w:szCs w:val="20"/>
              </w:rPr>
            </w:pPr>
          </w:p>
        </w:tc>
        <w:tc>
          <w:tcPr>
            <w:tcW w:w="419" w:type="pct"/>
          </w:tcPr>
          <w:p w14:paraId="5C0B0D0F" w14:textId="1F7CCAA7" w:rsidR="0007594C" w:rsidRPr="00C97CFC" w:rsidRDefault="0007594C" w:rsidP="006B4FFC">
            <w:pPr>
              <w:tabs>
                <w:tab w:val="left" w:pos="337"/>
              </w:tabs>
              <w:spacing w:after="0"/>
              <w:rPr>
                <w:rFonts w:asciiTheme="majorHAnsi" w:hAnsiTheme="majorHAnsi"/>
                <w:sz w:val="20"/>
                <w:szCs w:val="20"/>
              </w:rPr>
            </w:pPr>
          </w:p>
        </w:tc>
      </w:tr>
    </w:tbl>
    <w:p w14:paraId="54B34D27" w14:textId="1E4EA65D" w:rsidR="00867512" w:rsidRDefault="00084B96" w:rsidP="007601B1">
      <w:r w:rsidRPr="00C97CFC">
        <w:br w:type="textWrapping" w:clear="all"/>
      </w:r>
    </w:p>
    <w:p w14:paraId="58D7B9B7" w14:textId="77777777" w:rsidR="002D47E3" w:rsidRDefault="002D47E3">
      <w:pPr>
        <w:rPr>
          <w:rFonts w:asciiTheme="majorHAnsi" w:hAnsiTheme="majorHAnsi"/>
          <w:b/>
          <w:sz w:val="22"/>
          <w:szCs w:val="22"/>
        </w:rPr>
      </w:pPr>
      <w:r>
        <w:rPr>
          <w:rFonts w:asciiTheme="majorHAnsi" w:hAnsiTheme="majorHAnsi"/>
          <w:b/>
          <w:sz w:val="22"/>
          <w:szCs w:val="22"/>
        </w:rPr>
        <w:br w:type="page"/>
      </w:r>
    </w:p>
    <w:p w14:paraId="7445CF3A" w14:textId="219E816B" w:rsidR="00F53D6D" w:rsidRPr="00C97CFC" w:rsidRDefault="00F53D6D">
      <w:pPr>
        <w:rPr>
          <w:rFonts w:asciiTheme="majorHAnsi" w:hAnsiTheme="majorHAnsi"/>
          <w:b/>
          <w:sz w:val="22"/>
          <w:szCs w:val="22"/>
        </w:rPr>
      </w:pPr>
      <w:r w:rsidRPr="00C97CFC">
        <w:rPr>
          <w:rFonts w:asciiTheme="majorHAnsi" w:hAnsiTheme="majorHAnsi"/>
          <w:b/>
          <w:sz w:val="22"/>
          <w:szCs w:val="22"/>
        </w:rPr>
        <w:lastRenderedPageBreak/>
        <w:t>ANNEX</w:t>
      </w:r>
      <w:r w:rsidR="00867512">
        <w:rPr>
          <w:rFonts w:asciiTheme="majorHAnsi" w:hAnsiTheme="majorHAnsi"/>
          <w:b/>
          <w:sz w:val="22"/>
          <w:szCs w:val="22"/>
        </w:rPr>
        <w:t xml:space="preserve"> 1.</w:t>
      </w:r>
    </w:p>
    <w:p w14:paraId="78BE5D08" w14:textId="4D798360" w:rsidR="00795645" w:rsidRPr="00C97CFC" w:rsidRDefault="002B3A98" w:rsidP="00F53D6D">
      <w:pPr>
        <w:widowControl w:val="0"/>
        <w:autoSpaceDE w:val="0"/>
        <w:autoSpaceDN w:val="0"/>
        <w:adjustRightInd w:val="0"/>
        <w:spacing w:after="0"/>
        <w:rPr>
          <w:rFonts w:asciiTheme="majorHAnsi" w:hAnsiTheme="majorHAnsi" w:cs="Times New Roman"/>
          <w:sz w:val="22"/>
          <w:szCs w:val="22"/>
        </w:rPr>
      </w:pPr>
      <w:r w:rsidRPr="00C97CFC">
        <w:rPr>
          <w:rFonts w:asciiTheme="majorHAnsi" w:hAnsiTheme="majorHAnsi" w:cs="Times New Roman"/>
          <w:sz w:val="22"/>
          <w:szCs w:val="22"/>
        </w:rPr>
        <w:t>Criteria consider</w:t>
      </w:r>
      <w:r w:rsidR="00040B8B" w:rsidRPr="00C97CFC">
        <w:rPr>
          <w:rFonts w:asciiTheme="majorHAnsi" w:hAnsiTheme="majorHAnsi" w:cs="Times New Roman"/>
          <w:sz w:val="22"/>
          <w:szCs w:val="22"/>
        </w:rPr>
        <w:t>ed</w:t>
      </w:r>
      <w:r w:rsidRPr="00C97CFC">
        <w:rPr>
          <w:rFonts w:asciiTheme="majorHAnsi" w:hAnsiTheme="majorHAnsi" w:cs="Times New Roman"/>
          <w:sz w:val="22"/>
          <w:szCs w:val="22"/>
        </w:rPr>
        <w:t xml:space="preserve"> when evaluating the performance of the Cluster</w:t>
      </w:r>
    </w:p>
    <w:p w14:paraId="3A03FBF6" w14:textId="77777777" w:rsidR="00795645" w:rsidRPr="00C97CFC" w:rsidRDefault="00795645" w:rsidP="00F53D6D">
      <w:pPr>
        <w:widowControl w:val="0"/>
        <w:autoSpaceDE w:val="0"/>
        <w:autoSpaceDN w:val="0"/>
        <w:adjustRightInd w:val="0"/>
        <w:spacing w:after="0"/>
        <w:rPr>
          <w:rFonts w:asciiTheme="majorHAnsi" w:hAnsiTheme="majorHAnsi" w:cs="Times New Roman"/>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9889"/>
      </w:tblGrid>
      <w:tr w:rsidR="00C97CFC" w:rsidRPr="00C97CFC" w14:paraId="12176298" w14:textId="77777777" w:rsidTr="00E72C4A">
        <w:tc>
          <w:tcPr>
            <w:tcW w:w="9889" w:type="dxa"/>
            <w:shd w:val="clear" w:color="auto" w:fill="9EE348"/>
          </w:tcPr>
          <w:p w14:paraId="5F60728D"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1. Supporting service delivery</w:t>
            </w:r>
          </w:p>
        </w:tc>
      </w:tr>
      <w:tr w:rsidR="00C97CFC" w:rsidRPr="00C97CFC" w14:paraId="4FAC100B" w14:textId="77777777" w:rsidTr="00E72C4A">
        <w:tc>
          <w:tcPr>
            <w:tcW w:w="9889" w:type="dxa"/>
            <w:shd w:val="clear" w:color="auto" w:fill="BAF189"/>
          </w:tcPr>
          <w:p w14:paraId="262E0CC1" w14:textId="03CBFC1F"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1.1 Provide a platform to ensure that service delivery is driven by the agreed strategic priorities</w:t>
            </w:r>
          </w:p>
        </w:tc>
      </w:tr>
      <w:tr w:rsidR="00C97CFC" w:rsidRPr="00C97CFC" w14:paraId="55DC21B6" w14:textId="77777777" w:rsidTr="00E72C4A">
        <w:tc>
          <w:tcPr>
            <w:tcW w:w="9889" w:type="dxa"/>
          </w:tcPr>
          <w:p w14:paraId="36EDA4E8"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List of partners regularly updated</w:t>
            </w:r>
          </w:p>
        </w:tc>
      </w:tr>
      <w:tr w:rsidR="00C97CFC" w:rsidRPr="00C97CFC" w14:paraId="7A9D3428" w14:textId="77777777" w:rsidTr="00E72C4A">
        <w:tc>
          <w:tcPr>
            <w:tcW w:w="9889" w:type="dxa"/>
          </w:tcPr>
          <w:p w14:paraId="79061D41"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 xml:space="preserve">Regular cluster meetings </w:t>
            </w:r>
            <w:proofErr w:type="spellStart"/>
            <w:r w:rsidRPr="00C97CFC">
              <w:rPr>
                <w:rFonts w:asciiTheme="majorHAnsi" w:hAnsiTheme="majorHAnsi" w:cs="Times New Roman"/>
                <w:sz w:val="20"/>
                <w:szCs w:val="20"/>
              </w:rPr>
              <w:t>organised</w:t>
            </w:r>
            <w:proofErr w:type="spellEnd"/>
          </w:p>
        </w:tc>
      </w:tr>
      <w:tr w:rsidR="00C97CFC" w:rsidRPr="00C97CFC" w14:paraId="61113503" w14:textId="77777777" w:rsidTr="00E72C4A">
        <w:tc>
          <w:tcPr>
            <w:tcW w:w="9889" w:type="dxa"/>
          </w:tcPr>
          <w:p w14:paraId="7BE6D1F2"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Attendance of cluster partners to cluster meetings</w:t>
            </w:r>
          </w:p>
        </w:tc>
      </w:tr>
      <w:tr w:rsidR="00C97CFC" w:rsidRPr="00C97CFC" w14:paraId="5F49A59D" w14:textId="77777777" w:rsidTr="00E72C4A">
        <w:tc>
          <w:tcPr>
            <w:tcW w:w="9889" w:type="dxa"/>
          </w:tcPr>
          <w:p w14:paraId="6C2B96EB"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Level of decision making power of staff attending cluster meetings</w:t>
            </w:r>
          </w:p>
        </w:tc>
      </w:tr>
      <w:tr w:rsidR="00C97CFC" w:rsidRPr="00C97CFC" w14:paraId="28DE4953" w14:textId="77777777" w:rsidTr="00E72C4A">
        <w:tc>
          <w:tcPr>
            <w:tcW w:w="9889" w:type="dxa"/>
          </w:tcPr>
          <w:p w14:paraId="276355C6"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Conditions for optimal participation of national and international stakeholders</w:t>
            </w:r>
          </w:p>
        </w:tc>
      </w:tr>
      <w:tr w:rsidR="00C97CFC" w:rsidRPr="00C97CFC" w14:paraId="5A351F85" w14:textId="77777777" w:rsidTr="00E72C4A">
        <w:tc>
          <w:tcPr>
            <w:tcW w:w="9889" w:type="dxa"/>
          </w:tcPr>
          <w:p w14:paraId="72AFB80F"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Writing of minutes of cluster meetings with action points</w:t>
            </w:r>
          </w:p>
        </w:tc>
      </w:tr>
      <w:tr w:rsidR="00C97CFC" w:rsidRPr="00C97CFC" w14:paraId="7F74D883" w14:textId="77777777" w:rsidTr="00E72C4A">
        <w:tc>
          <w:tcPr>
            <w:tcW w:w="9889" w:type="dxa"/>
          </w:tcPr>
          <w:p w14:paraId="430705C3"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Usefulness of cluster meetings for discussing needs, gaps and priorities</w:t>
            </w:r>
          </w:p>
        </w:tc>
      </w:tr>
      <w:tr w:rsidR="00C97CFC" w:rsidRPr="00C97CFC" w14:paraId="4A8924DB" w14:textId="77777777" w:rsidTr="00E72C4A">
        <w:tc>
          <w:tcPr>
            <w:tcW w:w="9889" w:type="dxa"/>
          </w:tcPr>
          <w:p w14:paraId="40A30F27"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Useful strategic decision taken within the cluster</w:t>
            </w:r>
          </w:p>
        </w:tc>
      </w:tr>
      <w:tr w:rsidR="00C97CFC" w:rsidRPr="00C97CFC" w14:paraId="65C641A9" w14:textId="77777777" w:rsidTr="00E72C4A">
        <w:tc>
          <w:tcPr>
            <w:tcW w:w="9889" w:type="dxa"/>
          </w:tcPr>
          <w:p w14:paraId="0A57CFA9"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Attendance of cluster coordinator to HCT and ICC meetings</w:t>
            </w:r>
          </w:p>
        </w:tc>
      </w:tr>
      <w:tr w:rsidR="00C97CFC" w:rsidRPr="00C97CFC" w14:paraId="6C2DA497" w14:textId="77777777" w:rsidTr="00E72C4A">
        <w:tc>
          <w:tcPr>
            <w:tcW w:w="9889" w:type="dxa"/>
          </w:tcPr>
          <w:p w14:paraId="01D1E43D"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Support/engagement of cluster with national coordination mechanisms</w:t>
            </w:r>
          </w:p>
        </w:tc>
      </w:tr>
      <w:tr w:rsidR="00C97CFC" w:rsidRPr="00C97CFC" w14:paraId="3D29DC36" w14:textId="77777777" w:rsidTr="00E72C4A">
        <w:tc>
          <w:tcPr>
            <w:tcW w:w="9889" w:type="dxa"/>
            <w:shd w:val="clear" w:color="auto" w:fill="BAF189"/>
          </w:tcPr>
          <w:p w14:paraId="2E102A0C"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1.2 Develop mechanisms to eliminate duplication of service delivery</w:t>
            </w:r>
          </w:p>
        </w:tc>
      </w:tr>
      <w:tr w:rsidR="00C97CFC" w:rsidRPr="00C97CFC" w14:paraId="1D34556A" w14:textId="77777777" w:rsidTr="00E72C4A">
        <w:tc>
          <w:tcPr>
            <w:tcW w:w="9889" w:type="dxa"/>
          </w:tcPr>
          <w:p w14:paraId="09F1D2E5"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Mapping of partner geographic presence and programme activities updated as needed</w:t>
            </w:r>
          </w:p>
        </w:tc>
      </w:tr>
      <w:tr w:rsidR="00C97CFC" w:rsidRPr="00C97CFC" w14:paraId="2F50CA4C" w14:textId="77777777" w:rsidTr="00E72C4A">
        <w:tc>
          <w:tcPr>
            <w:tcW w:w="9889" w:type="dxa"/>
          </w:tcPr>
          <w:p w14:paraId="7BBD7C26"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Inputs of partners into mapping of partner geographic presence and programme activities</w:t>
            </w:r>
          </w:p>
        </w:tc>
      </w:tr>
      <w:tr w:rsidR="00C97CFC" w:rsidRPr="00C97CFC" w14:paraId="0B1DEC63" w14:textId="77777777" w:rsidTr="00E72C4A">
        <w:tc>
          <w:tcPr>
            <w:tcW w:w="9889" w:type="dxa"/>
          </w:tcPr>
          <w:p w14:paraId="496D8F43" w14:textId="77777777" w:rsidR="00E23BE6" w:rsidRPr="00C97CFC" w:rsidRDefault="00E23BE6" w:rsidP="00E72C4A">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Involvement of partners into analysis of gaps and overlaps based on mapping</w:t>
            </w:r>
          </w:p>
        </w:tc>
      </w:tr>
      <w:tr w:rsidR="00C97CFC" w:rsidRPr="00C97CFC" w14:paraId="7148850C" w14:textId="77777777" w:rsidTr="00E72C4A">
        <w:tc>
          <w:tcPr>
            <w:tcW w:w="9889" w:type="dxa"/>
          </w:tcPr>
          <w:p w14:paraId="16024CC9" w14:textId="77777777" w:rsidR="00E23BE6" w:rsidRPr="00C97CFC" w:rsidRDefault="00E23BE6" w:rsidP="00E72C4A">
            <w:pPr>
              <w:rPr>
                <w:rFonts w:asciiTheme="majorHAnsi" w:hAnsiTheme="majorHAnsi" w:cs="Times New Roman"/>
                <w:sz w:val="20"/>
                <w:szCs w:val="20"/>
              </w:rPr>
            </w:pPr>
            <w:r w:rsidRPr="00C97CFC">
              <w:rPr>
                <w:rFonts w:asciiTheme="majorHAnsi" w:hAnsiTheme="majorHAnsi" w:cs="Times New Roman"/>
                <w:sz w:val="20"/>
                <w:szCs w:val="20"/>
              </w:rPr>
              <w:t>Analysis of gaps and overlaps based on mapping useful for decision-making</w:t>
            </w:r>
          </w:p>
        </w:tc>
      </w:tr>
    </w:tbl>
    <w:p w14:paraId="5BAC2A1D" w14:textId="76214D27" w:rsidR="00E72C4A" w:rsidRDefault="00E72C4A" w:rsidP="00F53D6D">
      <w:pPr>
        <w:widowControl w:val="0"/>
        <w:autoSpaceDE w:val="0"/>
        <w:autoSpaceDN w:val="0"/>
        <w:adjustRightInd w:val="0"/>
        <w:spacing w:after="0"/>
        <w:rPr>
          <w:rFonts w:asciiTheme="majorHAnsi" w:hAnsiTheme="majorHAnsi" w:cs="Times New Roman"/>
          <w:sz w:val="20"/>
          <w:szCs w:val="20"/>
        </w:rPr>
      </w:pPr>
    </w:p>
    <w:p w14:paraId="46B107B2" w14:textId="77777777" w:rsidR="00E72C4A" w:rsidRPr="00E72C4A" w:rsidRDefault="00E72C4A" w:rsidP="00E72C4A">
      <w:pPr>
        <w:rPr>
          <w:rFonts w:asciiTheme="majorHAnsi" w:hAnsiTheme="majorHAnsi" w:cs="Times New Roman"/>
          <w:sz w:val="20"/>
          <w:szCs w:val="20"/>
        </w:rPr>
      </w:pPr>
    </w:p>
    <w:p w14:paraId="409809E9" w14:textId="77777777" w:rsidR="00E72C4A" w:rsidRPr="00E72C4A" w:rsidRDefault="00E72C4A" w:rsidP="00E72C4A">
      <w:pPr>
        <w:rPr>
          <w:rFonts w:asciiTheme="majorHAnsi" w:hAnsiTheme="majorHAnsi" w:cs="Times New Roman"/>
          <w:sz w:val="20"/>
          <w:szCs w:val="20"/>
        </w:rPr>
      </w:pPr>
    </w:p>
    <w:p w14:paraId="7699C202" w14:textId="23C0F914" w:rsidR="00E72C4A" w:rsidRDefault="00E72C4A" w:rsidP="00F53D6D">
      <w:pPr>
        <w:widowControl w:val="0"/>
        <w:autoSpaceDE w:val="0"/>
        <w:autoSpaceDN w:val="0"/>
        <w:adjustRightInd w:val="0"/>
        <w:spacing w:after="0"/>
        <w:rPr>
          <w:rFonts w:asciiTheme="majorHAnsi" w:hAnsiTheme="majorHAnsi" w:cs="Times New Roman"/>
          <w:sz w:val="20"/>
          <w:szCs w:val="20"/>
        </w:rPr>
      </w:pPr>
    </w:p>
    <w:p w14:paraId="3D20280B" w14:textId="15ACF52E" w:rsidR="00E72C4A" w:rsidRDefault="00E72C4A" w:rsidP="00F53D6D">
      <w:pPr>
        <w:widowControl w:val="0"/>
        <w:autoSpaceDE w:val="0"/>
        <w:autoSpaceDN w:val="0"/>
        <w:adjustRightInd w:val="0"/>
        <w:spacing w:after="0"/>
        <w:rPr>
          <w:rFonts w:asciiTheme="majorHAnsi" w:hAnsiTheme="majorHAnsi" w:cs="Times New Roman"/>
          <w:sz w:val="20"/>
          <w:szCs w:val="20"/>
        </w:rPr>
      </w:pPr>
    </w:p>
    <w:p w14:paraId="2746AE9E" w14:textId="77777777" w:rsidR="00F53D6D" w:rsidRPr="00C97CFC" w:rsidRDefault="00E72C4A" w:rsidP="00E72C4A">
      <w:pPr>
        <w:widowControl w:val="0"/>
        <w:autoSpaceDE w:val="0"/>
        <w:autoSpaceDN w:val="0"/>
        <w:adjustRightInd w:val="0"/>
        <w:spacing w:after="0"/>
        <w:ind w:firstLine="720"/>
        <w:rPr>
          <w:rFonts w:asciiTheme="majorHAnsi" w:hAnsiTheme="majorHAnsi" w:cs="Times New Roman"/>
          <w:sz w:val="20"/>
          <w:szCs w:val="20"/>
        </w:rPr>
      </w:pPr>
      <w:r>
        <w:rPr>
          <w:rFonts w:asciiTheme="majorHAnsi" w:hAnsiTheme="majorHAnsi" w:cs="Times New Roman"/>
          <w:sz w:val="20"/>
          <w:szCs w:val="20"/>
        </w:rPr>
        <w:br w:type="textWrapping" w:clear="all"/>
      </w:r>
    </w:p>
    <w:tbl>
      <w:tblPr>
        <w:tblStyle w:val="TableGrid"/>
        <w:tblW w:w="0" w:type="auto"/>
        <w:tblLook w:val="04A0" w:firstRow="1" w:lastRow="0" w:firstColumn="1" w:lastColumn="0" w:noHBand="0" w:noVBand="1"/>
      </w:tblPr>
      <w:tblGrid>
        <w:gridCol w:w="9889"/>
      </w:tblGrid>
      <w:tr w:rsidR="00C97CFC" w:rsidRPr="00C97CFC" w14:paraId="6FAEC882" w14:textId="77777777" w:rsidTr="00B82E57">
        <w:tc>
          <w:tcPr>
            <w:tcW w:w="9889" w:type="dxa"/>
            <w:shd w:val="clear" w:color="auto" w:fill="9EE348"/>
          </w:tcPr>
          <w:p w14:paraId="6B6A7F9E"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2. Informing strategic decision-making of the HC/HCT for the humanitarian response</w:t>
            </w:r>
          </w:p>
        </w:tc>
      </w:tr>
      <w:tr w:rsidR="00C97CFC" w:rsidRPr="00C97CFC" w14:paraId="354C3B8B" w14:textId="77777777" w:rsidTr="00B82E57">
        <w:tc>
          <w:tcPr>
            <w:tcW w:w="9889" w:type="dxa"/>
            <w:shd w:val="clear" w:color="auto" w:fill="BAF189"/>
          </w:tcPr>
          <w:p w14:paraId="1F4F03A9"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2.1 Needs assessment and gap analysis (across other sectors and within the sector)</w:t>
            </w:r>
          </w:p>
        </w:tc>
      </w:tr>
      <w:tr w:rsidR="00C97CFC" w:rsidRPr="00C97CFC" w14:paraId="19F270AB" w14:textId="77777777" w:rsidTr="00E23BE6">
        <w:tc>
          <w:tcPr>
            <w:tcW w:w="9889" w:type="dxa"/>
          </w:tcPr>
          <w:p w14:paraId="48951278"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Use of cluster agreed tools and guidance for needs assessments</w:t>
            </w:r>
          </w:p>
        </w:tc>
      </w:tr>
      <w:tr w:rsidR="00C97CFC" w:rsidRPr="00C97CFC" w14:paraId="17AA90E2" w14:textId="77777777" w:rsidTr="00E23BE6">
        <w:tc>
          <w:tcPr>
            <w:tcW w:w="9889" w:type="dxa"/>
          </w:tcPr>
          <w:p w14:paraId="04D91941"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Involvement of partners in joint needs assessments</w:t>
            </w:r>
          </w:p>
        </w:tc>
      </w:tr>
      <w:tr w:rsidR="00C97CFC" w:rsidRPr="00C97CFC" w14:paraId="557B6030" w14:textId="77777777" w:rsidTr="00E23BE6">
        <w:tc>
          <w:tcPr>
            <w:tcW w:w="9889" w:type="dxa"/>
          </w:tcPr>
          <w:p w14:paraId="0584DF69"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Sharing by partners of their assessment reports</w:t>
            </w:r>
          </w:p>
        </w:tc>
      </w:tr>
      <w:tr w:rsidR="00C97CFC" w:rsidRPr="00C97CFC" w14:paraId="3F582D9C" w14:textId="77777777" w:rsidTr="00B82E57">
        <w:tc>
          <w:tcPr>
            <w:tcW w:w="9889" w:type="dxa"/>
            <w:shd w:val="clear" w:color="auto" w:fill="BAF189"/>
          </w:tcPr>
          <w:p w14:paraId="7925EF3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2.2 Needs assessment and gap analysis (across other sectors and within the sector)</w:t>
            </w:r>
          </w:p>
        </w:tc>
      </w:tr>
      <w:tr w:rsidR="00C97CFC" w:rsidRPr="00C97CFC" w14:paraId="420EC69B" w14:textId="77777777" w:rsidTr="00E23BE6">
        <w:tc>
          <w:tcPr>
            <w:tcW w:w="9889" w:type="dxa"/>
          </w:tcPr>
          <w:p w14:paraId="34DA9EE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done together with cluster partners</w:t>
            </w:r>
          </w:p>
        </w:tc>
      </w:tr>
      <w:tr w:rsidR="00C97CFC" w:rsidRPr="00C97CFC" w14:paraId="4FF913FB" w14:textId="77777777" w:rsidTr="00E23BE6">
        <w:tc>
          <w:tcPr>
            <w:tcW w:w="9889" w:type="dxa"/>
          </w:tcPr>
          <w:p w14:paraId="4BE5F51C"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identified risk</w:t>
            </w:r>
          </w:p>
        </w:tc>
      </w:tr>
      <w:tr w:rsidR="00C97CFC" w:rsidRPr="00C97CFC" w14:paraId="52CC730F" w14:textId="77777777" w:rsidTr="00E23BE6">
        <w:tc>
          <w:tcPr>
            <w:tcW w:w="9889" w:type="dxa"/>
          </w:tcPr>
          <w:p w14:paraId="218051BD"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identified needs</w:t>
            </w:r>
          </w:p>
        </w:tc>
      </w:tr>
      <w:tr w:rsidR="00C97CFC" w:rsidRPr="00C97CFC" w14:paraId="71326076" w14:textId="77777777" w:rsidTr="00E23BE6">
        <w:tc>
          <w:tcPr>
            <w:tcW w:w="9889" w:type="dxa"/>
          </w:tcPr>
          <w:p w14:paraId="0866F785"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identified gaps in response</w:t>
            </w:r>
          </w:p>
        </w:tc>
      </w:tr>
      <w:tr w:rsidR="00C97CFC" w:rsidRPr="00C97CFC" w14:paraId="32D08BFB" w14:textId="77777777" w:rsidTr="00E23BE6">
        <w:tc>
          <w:tcPr>
            <w:tcW w:w="9889" w:type="dxa"/>
          </w:tcPr>
          <w:p w14:paraId="34AB8315"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identified capacity in response</w:t>
            </w:r>
          </w:p>
        </w:tc>
      </w:tr>
      <w:tr w:rsidR="00C97CFC" w:rsidRPr="00C97CFC" w14:paraId="07B76067" w14:textId="77777777" w:rsidTr="00E23BE6">
        <w:tc>
          <w:tcPr>
            <w:tcW w:w="9889" w:type="dxa"/>
          </w:tcPr>
          <w:p w14:paraId="0596DD60"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Analyses of situations identified constraints to respond</w:t>
            </w:r>
          </w:p>
        </w:tc>
      </w:tr>
      <w:tr w:rsidR="00C97CFC" w:rsidRPr="00C97CFC" w14:paraId="3433A702" w14:textId="77777777" w:rsidTr="00E23BE6">
        <w:tc>
          <w:tcPr>
            <w:tcW w:w="9889" w:type="dxa"/>
          </w:tcPr>
          <w:p w14:paraId="20FA0F8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Age (cross-cutting issue) considered in analyses</w:t>
            </w:r>
          </w:p>
        </w:tc>
      </w:tr>
      <w:tr w:rsidR="00C97CFC" w:rsidRPr="00C97CFC" w14:paraId="19722458" w14:textId="77777777" w:rsidTr="00E23BE6">
        <w:tc>
          <w:tcPr>
            <w:tcW w:w="9889" w:type="dxa"/>
          </w:tcPr>
          <w:p w14:paraId="3C9ACB32"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Gender (cross-cutting issue) considered in analyses</w:t>
            </w:r>
          </w:p>
        </w:tc>
      </w:tr>
      <w:tr w:rsidR="00C97CFC" w:rsidRPr="00C97CFC" w14:paraId="6718FA32" w14:textId="77777777" w:rsidTr="00E23BE6">
        <w:tc>
          <w:tcPr>
            <w:tcW w:w="9889" w:type="dxa"/>
          </w:tcPr>
          <w:p w14:paraId="4AE8FC04"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Diversity – other than age and gender- (cross-cutting issue) considered in analyses</w:t>
            </w:r>
          </w:p>
        </w:tc>
      </w:tr>
      <w:tr w:rsidR="00C97CFC" w:rsidRPr="00C97CFC" w14:paraId="62303D32" w14:textId="77777777" w:rsidTr="00E23BE6">
        <w:tc>
          <w:tcPr>
            <w:tcW w:w="9889" w:type="dxa"/>
          </w:tcPr>
          <w:p w14:paraId="44433AB6"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lastRenderedPageBreak/>
              <w:t>Human rights (cross-cutting issue) considered in analyses</w:t>
            </w:r>
          </w:p>
        </w:tc>
      </w:tr>
      <w:tr w:rsidR="00C97CFC" w:rsidRPr="00C97CFC" w14:paraId="2E9AB2D7" w14:textId="77777777" w:rsidTr="00E23BE6">
        <w:tc>
          <w:tcPr>
            <w:tcW w:w="9889" w:type="dxa"/>
          </w:tcPr>
          <w:p w14:paraId="6FA88246"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Protection, including gender-based violence (cross-cutting issue) considered in analyses</w:t>
            </w:r>
          </w:p>
        </w:tc>
      </w:tr>
      <w:tr w:rsidR="00C97CFC" w:rsidRPr="00C97CFC" w14:paraId="4127BBF0" w14:textId="77777777" w:rsidTr="00E23BE6">
        <w:tc>
          <w:tcPr>
            <w:tcW w:w="9889" w:type="dxa"/>
          </w:tcPr>
          <w:p w14:paraId="7FCB9BD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Environment (cross-cutting issue) considered in analyses</w:t>
            </w:r>
          </w:p>
        </w:tc>
      </w:tr>
      <w:tr w:rsidR="00C97CFC" w:rsidRPr="00C97CFC" w14:paraId="3CE2A049" w14:textId="77777777" w:rsidTr="00E23BE6">
        <w:tc>
          <w:tcPr>
            <w:tcW w:w="9889" w:type="dxa"/>
          </w:tcPr>
          <w:p w14:paraId="2C61BED4"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HIV/AIDS (cross-cutting issue) considered in analyses</w:t>
            </w:r>
          </w:p>
        </w:tc>
      </w:tr>
      <w:tr w:rsidR="00C97CFC" w:rsidRPr="00C97CFC" w14:paraId="771B707D" w14:textId="77777777" w:rsidTr="00E23BE6">
        <w:tc>
          <w:tcPr>
            <w:tcW w:w="9889" w:type="dxa"/>
          </w:tcPr>
          <w:p w14:paraId="5D2BDF1E"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Disability (cross-cutting issue) considered in analyses</w:t>
            </w:r>
          </w:p>
        </w:tc>
      </w:tr>
      <w:tr w:rsidR="00C97CFC" w:rsidRPr="00C97CFC" w14:paraId="023DB110" w14:textId="77777777" w:rsidTr="00B82E57">
        <w:tc>
          <w:tcPr>
            <w:tcW w:w="9889" w:type="dxa"/>
            <w:shd w:val="clear" w:color="auto" w:fill="BAF189"/>
          </w:tcPr>
          <w:p w14:paraId="72B76F82"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2.3 Prioritization, grounded in response analysis</w:t>
            </w:r>
          </w:p>
        </w:tc>
      </w:tr>
      <w:tr w:rsidR="00C97CFC" w:rsidRPr="00C97CFC" w14:paraId="080591FA" w14:textId="77777777" w:rsidTr="00E23BE6">
        <w:tc>
          <w:tcPr>
            <w:tcW w:w="9889" w:type="dxa"/>
          </w:tcPr>
          <w:p w14:paraId="13BE5668" w14:textId="77777777" w:rsidR="00E23BE6" w:rsidRPr="00C97CFC" w:rsidRDefault="00E23BE6" w:rsidP="00174CFD">
            <w:pPr>
              <w:rPr>
                <w:rFonts w:asciiTheme="majorHAnsi" w:hAnsiTheme="majorHAnsi" w:cs="Times New Roman"/>
                <w:sz w:val="20"/>
                <w:szCs w:val="20"/>
              </w:rPr>
            </w:pPr>
            <w:r w:rsidRPr="00C97CFC">
              <w:rPr>
                <w:rFonts w:asciiTheme="majorHAnsi" w:hAnsiTheme="majorHAnsi" w:cs="Times New Roman"/>
                <w:sz w:val="20"/>
                <w:szCs w:val="20"/>
              </w:rPr>
              <w:t>Joint analyses supporting response planning</w:t>
            </w:r>
          </w:p>
        </w:tc>
      </w:tr>
    </w:tbl>
    <w:p w14:paraId="58BDE528" w14:textId="77777777" w:rsidR="00E23BE6" w:rsidRPr="00C97CFC" w:rsidRDefault="00E23BE6" w:rsidP="00F53D6D">
      <w:pPr>
        <w:widowControl w:val="0"/>
        <w:autoSpaceDE w:val="0"/>
        <w:autoSpaceDN w:val="0"/>
        <w:adjustRightInd w:val="0"/>
        <w:spacing w:after="0"/>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9889"/>
      </w:tblGrid>
      <w:tr w:rsidR="00C97CFC" w:rsidRPr="00C97CFC" w14:paraId="600C1522" w14:textId="77777777" w:rsidTr="00B82E57">
        <w:tc>
          <w:tcPr>
            <w:tcW w:w="9889" w:type="dxa"/>
            <w:shd w:val="clear" w:color="auto" w:fill="9EE348"/>
          </w:tcPr>
          <w:p w14:paraId="62C94FED"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3. Planning and strategy development</w:t>
            </w:r>
          </w:p>
        </w:tc>
      </w:tr>
      <w:tr w:rsidR="00C97CFC" w:rsidRPr="00C97CFC" w14:paraId="1A463331" w14:textId="77777777" w:rsidTr="00B82E57">
        <w:trPr>
          <w:trHeight w:val="547"/>
        </w:trPr>
        <w:tc>
          <w:tcPr>
            <w:tcW w:w="9889" w:type="dxa"/>
            <w:shd w:val="clear" w:color="auto" w:fill="BAF189"/>
          </w:tcPr>
          <w:p w14:paraId="142894B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3.1 Develop sectoral plans, objectives and indicators directly supporting realization of the HC/HCT</w:t>
            </w:r>
          </w:p>
          <w:p w14:paraId="4A93919E" w14:textId="73DDF796"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strategic priorities</w:t>
            </w:r>
          </w:p>
        </w:tc>
      </w:tr>
      <w:tr w:rsidR="00C97CFC" w:rsidRPr="00C97CFC" w14:paraId="53FDB87B" w14:textId="77777777" w:rsidTr="00E23BE6">
        <w:tc>
          <w:tcPr>
            <w:tcW w:w="9889" w:type="dxa"/>
          </w:tcPr>
          <w:p w14:paraId="6E7685F3"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Strategic plan developed</w:t>
            </w:r>
          </w:p>
        </w:tc>
      </w:tr>
      <w:tr w:rsidR="00C97CFC" w:rsidRPr="00C97CFC" w14:paraId="283DE3B2" w14:textId="77777777" w:rsidTr="00E23BE6">
        <w:tc>
          <w:tcPr>
            <w:tcW w:w="9889" w:type="dxa"/>
          </w:tcPr>
          <w:p w14:paraId="479B349A"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Partners involved in the development of strategic plan</w:t>
            </w:r>
          </w:p>
        </w:tc>
      </w:tr>
      <w:tr w:rsidR="00C97CFC" w:rsidRPr="00C97CFC" w14:paraId="77F3848E" w14:textId="77777777" w:rsidTr="00E23BE6">
        <w:tc>
          <w:tcPr>
            <w:tcW w:w="9889" w:type="dxa"/>
          </w:tcPr>
          <w:p w14:paraId="6954DEC8"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Sectoral strategic plan includes objectives, activities and indicators</w:t>
            </w:r>
          </w:p>
        </w:tc>
      </w:tr>
      <w:tr w:rsidR="00C97CFC" w:rsidRPr="00C97CFC" w14:paraId="7FFD840F" w14:textId="77777777" w:rsidTr="00E23BE6">
        <w:tc>
          <w:tcPr>
            <w:tcW w:w="9889" w:type="dxa"/>
          </w:tcPr>
          <w:p w14:paraId="54313CFC"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Sectoral strategic plan reviewed against host government strategy</w:t>
            </w:r>
          </w:p>
        </w:tc>
      </w:tr>
      <w:tr w:rsidR="00C97CFC" w:rsidRPr="00C97CFC" w14:paraId="5462A3D4" w14:textId="77777777" w:rsidTr="00E23BE6">
        <w:tc>
          <w:tcPr>
            <w:tcW w:w="9889" w:type="dxa"/>
          </w:tcPr>
          <w:p w14:paraId="3BC01E99"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Age (cross-cutting issue) considered in strategic plan</w:t>
            </w:r>
          </w:p>
        </w:tc>
      </w:tr>
      <w:tr w:rsidR="00C97CFC" w:rsidRPr="00C97CFC" w14:paraId="4DB680AA" w14:textId="77777777" w:rsidTr="00E23BE6">
        <w:tc>
          <w:tcPr>
            <w:tcW w:w="9889" w:type="dxa"/>
          </w:tcPr>
          <w:p w14:paraId="6733EA75"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Gender (cross-cutting issue) considered in strategic plan</w:t>
            </w:r>
          </w:p>
        </w:tc>
      </w:tr>
      <w:tr w:rsidR="00C97CFC" w:rsidRPr="00C97CFC" w14:paraId="6BBEA8A3" w14:textId="77777777" w:rsidTr="00E23BE6">
        <w:tc>
          <w:tcPr>
            <w:tcW w:w="9889" w:type="dxa"/>
          </w:tcPr>
          <w:p w14:paraId="6D72E4C1" w14:textId="539F6ABF"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Diversity – other than age and gender- (cross-cutti</w:t>
            </w:r>
            <w:r w:rsidR="007601B1">
              <w:rPr>
                <w:rFonts w:asciiTheme="majorHAnsi" w:hAnsiTheme="majorHAnsi" w:cs="Times New Roman"/>
                <w:sz w:val="20"/>
                <w:szCs w:val="20"/>
              </w:rPr>
              <w:t xml:space="preserve">ng issue) considered in </w:t>
            </w:r>
            <w:r w:rsidR="007601B1" w:rsidRPr="00C97CFC">
              <w:rPr>
                <w:rFonts w:asciiTheme="majorHAnsi" w:hAnsiTheme="majorHAnsi" w:cs="Times New Roman"/>
                <w:sz w:val="20"/>
                <w:szCs w:val="20"/>
              </w:rPr>
              <w:t>strategic plan</w:t>
            </w:r>
          </w:p>
        </w:tc>
      </w:tr>
      <w:tr w:rsidR="00C97CFC" w:rsidRPr="00C97CFC" w14:paraId="351C83F8" w14:textId="77777777" w:rsidTr="00E23BE6">
        <w:tc>
          <w:tcPr>
            <w:tcW w:w="9889" w:type="dxa"/>
          </w:tcPr>
          <w:p w14:paraId="0C585E0B" w14:textId="61C0B578"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Human rights (cross-cutti</w:t>
            </w:r>
            <w:r w:rsidR="007601B1">
              <w:rPr>
                <w:rFonts w:asciiTheme="majorHAnsi" w:hAnsiTheme="majorHAnsi" w:cs="Times New Roman"/>
                <w:sz w:val="20"/>
                <w:szCs w:val="20"/>
              </w:rPr>
              <w:t xml:space="preserve">ng issue) considered in </w:t>
            </w:r>
            <w:r w:rsidR="007601B1" w:rsidRPr="00C97CFC">
              <w:rPr>
                <w:rFonts w:asciiTheme="majorHAnsi" w:hAnsiTheme="majorHAnsi" w:cs="Times New Roman"/>
                <w:sz w:val="20"/>
                <w:szCs w:val="20"/>
              </w:rPr>
              <w:t>strategic plan</w:t>
            </w:r>
          </w:p>
        </w:tc>
      </w:tr>
      <w:tr w:rsidR="00C97CFC" w:rsidRPr="00C97CFC" w14:paraId="6418C951" w14:textId="77777777" w:rsidTr="00E23BE6">
        <w:tc>
          <w:tcPr>
            <w:tcW w:w="9889" w:type="dxa"/>
          </w:tcPr>
          <w:p w14:paraId="21FF8ED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Protection, including gender-based violence (cross-cutting issue) considered in strategic plan</w:t>
            </w:r>
          </w:p>
        </w:tc>
      </w:tr>
      <w:tr w:rsidR="00C97CFC" w:rsidRPr="00C97CFC" w14:paraId="053489A0" w14:textId="77777777" w:rsidTr="00E23BE6">
        <w:tc>
          <w:tcPr>
            <w:tcW w:w="9889" w:type="dxa"/>
          </w:tcPr>
          <w:p w14:paraId="25F00D22"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Environment (cross-cutting issue) considered in strategic plan</w:t>
            </w:r>
          </w:p>
        </w:tc>
      </w:tr>
      <w:tr w:rsidR="00C97CFC" w:rsidRPr="00C97CFC" w14:paraId="01E7D455" w14:textId="77777777" w:rsidTr="00E23BE6">
        <w:tc>
          <w:tcPr>
            <w:tcW w:w="9889" w:type="dxa"/>
          </w:tcPr>
          <w:p w14:paraId="4B908269"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HIV/AIDS (cross-cutting issue) considered in strategic plan</w:t>
            </w:r>
          </w:p>
        </w:tc>
      </w:tr>
      <w:tr w:rsidR="00C97CFC" w:rsidRPr="00C97CFC" w14:paraId="0E5BE366" w14:textId="77777777" w:rsidTr="00E23BE6">
        <w:tc>
          <w:tcPr>
            <w:tcW w:w="9889" w:type="dxa"/>
          </w:tcPr>
          <w:p w14:paraId="35C980B8" w14:textId="643B376C"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Disability (cross-cutting issue) consi</w:t>
            </w:r>
            <w:r w:rsidR="007601B1">
              <w:rPr>
                <w:rFonts w:asciiTheme="majorHAnsi" w:hAnsiTheme="majorHAnsi" w:cs="Times New Roman"/>
                <w:sz w:val="20"/>
                <w:szCs w:val="20"/>
              </w:rPr>
              <w:t xml:space="preserve">dered in </w:t>
            </w:r>
            <w:r w:rsidR="007601B1" w:rsidRPr="00C97CFC">
              <w:rPr>
                <w:rFonts w:asciiTheme="majorHAnsi" w:hAnsiTheme="majorHAnsi" w:cs="Times New Roman"/>
                <w:sz w:val="20"/>
                <w:szCs w:val="20"/>
              </w:rPr>
              <w:t>strategic plan</w:t>
            </w:r>
          </w:p>
        </w:tc>
      </w:tr>
      <w:tr w:rsidR="00C97CFC" w:rsidRPr="00C97CFC" w14:paraId="14A6C322" w14:textId="77777777" w:rsidTr="00E23BE6">
        <w:tc>
          <w:tcPr>
            <w:tcW w:w="9889" w:type="dxa"/>
          </w:tcPr>
          <w:p w14:paraId="762F6E48"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Strategic plan shows synergies from with other sectors</w:t>
            </w:r>
          </w:p>
        </w:tc>
      </w:tr>
      <w:tr w:rsidR="00C97CFC" w:rsidRPr="00C97CFC" w14:paraId="6996CF0F" w14:textId="77777777" w:rsidTr="00E23BE6">
        <w:tc>
          <w:tcPr>
            <w:tcW w:w="9889" w:type="dxa"/>
          </w:tcPr>
          <w:p w14:paraId="5C98B64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Strategic plan guided response from partners</w:t>
            </w:r>
          </w:p>
        </w:tc>
      </w:tr>
      <w:tr w:rsidR="00C97CFC" w:rsidRPr="00C97CFC" w14:paraId="629B7E75" w14:textId="77777777" w:rsidTr="00E23BE6">
        <w:tc>
          <w:tcPr>
            <w:tcW w:w="9889" w:type="dxa"/>
          </w:tcPr>
          <w:p w14:paraId="599274E6"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Deactivation criteria and phasing out strategy formulated together with partners</w:t>
            </w:r>
          </w:p>
        </w:tc>
      </w:tr>
      <w:tr w:rsidR="00C97CFC" w:rsidRPr="00C97CFC" w14:paraId="363256F2" w14:textId="77777777" w:rsidTr="00B82E57">
        <w:tc>
          <w:tcPr>
            <w:tcW w:w="9889" w:type="dxa"/>
            <w:shd w:val="clear" w:color="auto" w:fill="BAF189"/>
          </w:tcPr>
          <w:p w14:paraId="024F45B8"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3.2 Application and adherence to existing standards and guidelines</w:t>
            </w:r>
          </w:p>
        </w:tc>
      </w:tr>
      <w:tr w:rsidR="00C97CFC" w:rsidRPr="00C97CFC" w14:paraId="26A0ABCF" w14:textId="77777777" w:rsidTr="00E23BE6">
        <w:tc>
          <w:tcPr>
            <w:tcW w:w="9889" w:type="dxa"/>
          </w:tcPr>
          <w:p w14:paraId="443E571C"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National and international standards and guidance identified and adapted as required</w:t>
            </w:r>
          </w:p>
        </w:tc>
      </w:tr>
      <w:tr w:rsidR="00C97CFC" w:rsidRPr="00C97CFC" w14:paraId="011C5E3C" w14:textId="77777777" w:rsidTr="00E23BE6">
        <w:tc>
          <w:tcPr>
            <w:tcW w:w="9889" w:type="dxa"/>
          </w:tcPr>
          <w:p w14:paraId="7CEBE77B"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Technical standards and guidance agreed upon and used by partners</w:t>
            </w:r>
          </w:p>
        </w:tc>
      </w:tr>
      <w:tr w:rsidR="00C97CFC" w:rsidRPr="00C97CFC" w14:paraId="1EC794A3" w14:textId="77777777" w:rsidTr="00B82E57">
        <w:trPr>
          <w:trHeight w:val="547"/>
        </w:trPr>
        <w:tc>
          <w:tcPr>
            <w:tcW w:w="9889" w:type="dxa"/>
            <w:shd w:val="clear" w:color="auto" w:fill="BAF189"/>
          </w:tcPr>
          <w:p w14:paraId="4A93429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3.3 Clarify funding requirements, prioritization, and cluster contributions to HC’s overall humanitarian</w:t>
            </w:r>
          </w:p>
          <w:p w14:paraId="3857E3B6" w14:textId="0E6E6D94"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funding considerations</w:t>
            </w:r>
          </w:p>
        </w:tc>
      </w:tr>
      <w:tr w:rsidR="00C97CFC" w:rsidRPr="00C97CFC" w14:paraId="0B44FA75" w14:textId="77777777" w:rsidTr="00174CFD">
        <w:trPr>
          <w:trHeight w:val="547"/>
        </w:trPr>
        <w:tc>
          <w:tcPr>
            <w:tcW w:w="9889" w:type="dxa"/>
          </w:tcPr>
          <w:p w14:paraId="47C9295F" w14:textId="5CF08A51" w:rsidR="00E23BE6" w:rsidRPr="00C97CFC" w:rsidRDefault="00E23BE6" w:rsidP="00174CFD">
            <w:pPr>
              <w:widowControl w:val="0"/>
              <w:autoSpaceDE w:val="0"/>
              <w:autoSpaceDN w:val="0"/>
              <w:adjustRightInd w:val="0"/>
              <w:rPr>
                <w:rFonts w:asciiTheme="majorHAnsi" w:hAnsiTheme="majorHAnsi" w:cs="Times New Roman"/>
                <w:sz w:val="20"/>
                <w:szCs w:val="20"/>
              </w:rPr>
            </w:pPr>
            <w:proofErr w:type="spellStart"/>
            <w:r w:rsidRPr="00C97CFC">
              <w:rPr>
                <w:rFonts w:asciiTheme="majorHAnsi" w:hAnsiTheme="majorHAnsi" w:cs="Times New Roman"/>
                <w:sz w:val="20"/>
                <w:szCs w:val="20"/>
              </w:rPr>
              <w:t>Prioritisation</w:t>
            </w:r>
            <w:proofErr w:type="spellEnd"/>
            <w:r w:rsidRPr="00C97CFC">
              <w:rPr>
                <w:rFonts w:asciiTheme="majorHAnsi" w:hAnsiTheme="majorHAnsi" w:cs="Times New Roman"/>
                <w:sz w:val="20"/>
                <w:szCs w:val="20"/>
              </w:rPr>
              <w:t xml:space="preserve"> of proposals against the strategic plan jointly determined with partners based on agreed</w:t>
            </w:r>
            <w:r w:rsidR="00B82E57" w:rsidRPr="00C97CFC">
              <w:rPr>
                <w:rFonts w:asciiTheme="majorHAnsi" w:hAnsiTheme="majorHAnsi" w:cs="Times New Roman"/>
                <w:sz w:val="20"/>
                <w:szCs w:val="20"/>
              </w:rPr>
              <w:t xml:space="preserve"> </w:t>
            </w:r>
            <w:r w:rsidRPr="00C97CFC">
              <w:rPr>
                <w:rFonts w:asciiTheme="majorHAnsi" w:hAnsiTheme="majorHAnsi" w:cs="Times New Roman"/>
                <w:sz w:val="20"/>
                <w:szCs w:val="20"/>
              </w:rPr>
              <w:t>transparent criteria</w:t>
            </w:r>
          </w:p>
        </w:tc>
      </w:tr>
      <w:tr w:rsidR="00C97CFC" w:rsidRPr="00C97CFC" w14:paraId="4D7F809E" w14:textId="77777777" w:rsidTr="00E23BE6">
        <w:tc>
          <w:tcPr>
            <w:tcW w:w="9889" w:type="dxa"/>
          </w:tcPr>
          <w:p w14:paraId="2E7EB200"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proofErr w:type="spellStart"/>
            <w:r w:rsidRPr="00C97CFC">
              <w:rPr>
                <w:rFonts w:asciiTheme="majorHAnsi" w:hAnsiTheme="majorHAnsi" w:cs="Times New Roman"/>
                <w:sz w:val="20"/>
                <w:szCs w:val="20"/>
              </w:rPr>
              <w:t>Prioritisation</w:t>
            </w:r>
            <w:proofErr w:type="spellEnd"/>
            <w:r w:rsidRPr="00C97CFC">
              <w:rPr>
                <w:rFonts w:asciiTheme="majorHAnsi" w:hAnsiTheme="majorHAnsi" w:cs="Times New Roman"/>
                <w:sz w:val="20"/>
                <w:szCs w:val="20"/>
              </w:rPr>
              <w:t xml:space="preserve"> of proposals against strategic plan reflected interest of partners</w:t>
            </w:r>
          </w:p>
        </w:tc>
      </w:tr>
      <w:tr w:rsidR="00C97CFC" w:rsidRPr="00C97CFC" w14:paraId="5DDE0262" w14:textId="77777777" w:rsidTr="00E23BE6">
        <w:tc>
          <w:tcPr>
            <w:tcW w:w="9889" w:type="dxa"/>
          </w:tcPr>
          <w:p w14:paraId="2F76065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Cluster supported and facilitated access to funding sources by partners</w:t>
            </w:r>
          </w:p>
        </w:tc>
      </w:tr>
      <w:tr w:rsidR="00C97CFC" w:rsidRPr="00C97CFC" w14:paraId="24D6455C" w14:textId="77777777" w:rsidTr="00E23BE6">
        <w:tc>
          <w:tcPr>
            <w:tcW w:w="9889" w:type="dxa"/>
          </w:tcPr>
          <w:p w14:paraId="290E4E15" w14:textId="77777777" w:rsidR="00E23BE6" w:rsidRPr="00C97CFC" w:rsidRDefault="00E23BE6" w:rsidP="00174CFD">
            <w:pPr>
              <w:rPr>
                <w:rFonts w:asciiTheme="majorHAnsi" w:hAnsiTheme="majorHAnsi" w:cs="Times New Roman"/>
                <w:sz w:val="20"/>
                <w:szCs w:val="20"/>
              </w:rPr>
            </w:pPr>
            <w:r w:rsidRPr="00C97CFC">
              <w:rPr>
                <w:rFonts w:asciiTheme="majorHAnsi" w:hAnsiTheme="majorHAnsi" w:cs="Times New Roman"/>
                <w:sz w:val="20"/>
                <w:szCs w:val="20"/>
              </w:rPr>
              <w:t>Regular reporting on funding status</w:t>
            </w:r>
          </w:p>
        </w:tc>
      </w:tr>
    </w:tbl>
    <w:p w14:paraId="4B2FAA12" w14:textId="77777777" w:rsidR="00E23BE6" w:rsidRPr="00C97CFC" w:rsidRDefault="00E23BE6" w:rsidP="00F53D6D">
      <w:pPr>
        <w:widowControl w:val="0"/>
        <w:autoSpaceDE w:val="0"/>
        <w:autoSpaceDN w:val="0"/>
        <w:adjustRightInd w:val="0"/>
        <w:spacing w:after="0"/>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9889"/>
      </w:tblGrid>
      <w:tr w:rsidR="00C97CFC" w:rsidRPr="00C97CFC" w14:paraId="71074DFC" w14:textId="77777777" w:rsidTr="00B82E57">
        <w:tc>
          <w:tcPr>
            <w:tcW w:w="9889" w:type="dxa"/>
            <w:shd w:val="clear" w:color="auto" w:fill="9EE348"/>
          </w:tcPr>
          <w:p w14:paraId="0163E9A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4. Advocacy</w:t>
            </w:r>
          </w:p>
        </w:tc>
      </w:tr>
      <w:tr w:rsidR="00C97CFC" w:rsidRPr="00C97CFC" w14:paraId="167AE494" w14:textId="77777777" w:rsidTr="00B82E57">
        <w:trPr>
          <w:trHeight w:val="547"/>
        </w:trPr>
        <w:tc>
          <w:tcPr>
            <w:tcW w:w="9889" w:type="dxa"/>
            <w:shd w:val="clear" w:color="auto" w:fill="BAF189"/>
          </w:tcPr>
          <w:p w14:paraId="506B3596"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4.1 Identify advocacy concerns to contribute to HC and HCT messaging and action issues requiring</w:t>
            </w:r>
          </w:p>
          <w:p w14:paraId="40479DBB" w14:textId="3BF3A824"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advocacy identified and discussed together with partners</w:t>
            </w:r>
          </w:p>
        </w:tc>
      </w:tr>
      <w:tr w:rsidR="00C97CFC" w:rsidRPr="00C97CFC" w14:paraId="06E4E5B0" w14:textId="77777777" w:rsidTr="00B82E57">
        <w:tc>
          <w:tcPr>
            <w:tcW w:w="9889" w:type="dxa"/>
            <w:shd w:val="clear" w:color="auto" w:fill="BAF189"/>
          </w:tcPr>
          <w:p w14:paraId="36EEEC1D" w14:textId="5A5A6949"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4.2 Undertaking advocacy activities on behalf of cluster participants and the affected population</w:t>
            </w:r>
          </w:p>
        </w:tc>
      </w:tr>
      <w:tr w:rsidR="00C97CFC" w:rsidRPr="00C97CFC" w14:paraId="5841F445" w14:textId="77777777" w:rsidTr="00E23BE6">
        <w:tc>
          <w:tcPr>
            <w:tcW w:w="9889" w:type="dxa"/>
          </w:tcPr>
          <w:p w14:paraId="4D6C8BF4"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Advocacy activities agreed upon and undertaken with partners</w:t>
            </w:r>
          </w:p>
        </w:tc>
      </w:tr>
    </w:tbl>
    <w:p w14:paraId="14F5756A" w14:textId="77777777" w:rsidR="00F53D6D" w:rsidRPr="00C97CFC" w:rsidRDefault="00F53D6D" w:rsidP="00F53D6D">
      <w:pPr>
        <w:widowControl w:val="0"/>
        <w:autoSpaceDE w:val="0"/>
        <w:autoSpaceDN w:val="0"/>
        <w:adjustRightInd w:val="0"/>
        <w:spacing w:after="0"/>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9889"/>
      </w:tblGrid>
      <w:tr w:rsidR="00C97CFC" w:rsidRPr="00C97CFC" w14:paraId="21A3B5FF" w14:textId="77777777" w:rsidTr="00B82E57">
        <w:tc>
          <w:tcPr>
            <w:tcW w:w="9889" w:type="dxa"/>
            <w:shd w:val="clear" w:color="auto" w:fill="9EE348"/>
          </w:tcPr>
          <w:p w14:paraId="561C9597"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5. Monitoring and reporting</w:t>
            </w:r>
          </w:p>
        </w:tc>
      </w:tr>
      <w:tr w:rsidR="00C97CFC" w:rsidRPr="00C97CFC" w14:paraId="5F956541" w14:textId="77777777" w:rsidTr="00E23BE6">
        <w:tc>
          <w:tcPr>
            <w:tcW w:w="9889" w:type="dxa"/>
          </w:tcPr>
          <w:p w14:paraId="2089BFF2"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Programme monitoring formats agreed upon and used by cluster partners</w:t>
            </w:r>
          </w:p>
        </w:tc>
      </w:tr>
      <w:tr w:rsidR="00C97CFC" w:rsidRPr="00C97CFC" w14:paraId="0052538A" w14:textId="77777777" w:rsidTr="00E23BE6">
        <w:tc>
          <w:tcPr>
            <w:tcW w:w="9889" w:type="dxa"/>
          </w:tcPr>
          <w:p w14:paraId="015A4D40"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Reports shared by partners taken into account in cluster reports</w:t>
            </w:r>
          </w:p>
        </w:tc>
      </w:tr>
      <w:tr w:rsidR="00C97CFC" w:rsidRPr="00C97CFC" w14:paraId="603B5E57" w14:textId="77777777" w:rsidTr="00E23BE6">
        <w:tc>
          <w:tcPr>
            <w:tcW w:w="9889" w:type="dxa"/>
          </w:tcPr>
          <w:p w14:paraId="715B8CF4" w14:textId="5985F9C6"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Regular publication of progress reports based on agreed indicators for monitoring humanitarian response</w:t>
            </w:r>
          </w:p>
        </w:tc>
      </w:tr>
      <w:tr w:rsidR="00C97CFC" w:rsidRPr="00C97CFC" w14:paraId="2BD27AE7" w14:textId="77777777" w:rsidTr="00E23BE6">
        <w:tc>
          <w:tcPr>
            <w:tcW w:w="9889" w:type="dxa"/>
          </w:tcPr>
          <w:p w14:paraId="01A4D6D6"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Regular publication of cluster bulletins</w:t>
            </w:r>
          </w:p>
        </w:tc>
      </w:tr>
      <w:tr w:rsidR="00C97CFC" w:rsidRPr="00C97CFC" w14:paraId="573E0D7B" w14:textId="77777777" w:rsidTr="00E23BE6">
        <w:tc>
          <w:tcPr>
            <w:tcW w:w="9889" w:type="dxa"/>
          </w:tcPr>
          <w:p w14:paraId="44C1BB5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Changes in needs, risk and gaps highlighted in cluster reports and used for decision-making</w:t>
            </w:r>
          </w:p>
        </w:tc>
      </w:tr>
      <w:tr w:rsidR="00C97CFC" w:rsidRPr="00C97CFC" w14:paraId="1C76A3BE" w14:textId="77777777" w:rsidTr="00174CFD">
        <w:trPr>
          <w:trHeight w:val="547"/>
        </w:trPr>
        <w:tc>
          <w:tcPr>
            <w:tcW w:w="9889" w:type="dxa"/>
          </w:tcPr>
          <w:p w14:paraId="717B5A1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Monitoring and response of the cluster taking into account the needs, contributions and capacities of</w:t>
            </w:r>
          </w:p>
          <w:p w14:paraId="0298014D" w14:textId="243D4C3A"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women, girls, men and boys</w:t>
            </w:r>
          </w:p>
        </w:tc>
      </w:tr>
    </w:tbl>
    <w:p w14:paraId="27A60E72" w14:textId="77777777" w:rsidR="00F53D6D" w:rsidRPr="00C97CFC" w:rsidRDefault="00F53D6D" w:rsidP="00F53D6D">
      <w:pPr>
        <w:widowControl w:val="0"/>
        <w:autoSpaceDE w:val="0"/>
        <w:autoSpaceDN w:val="0"/>
        <w:adjustRightInd w:val="0"/>
        <w:spacing w:after="0"/>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9889"/>
      </w:tblGrid>
      <w:tr w:rsidR="00C97CFC" w:rsidRPr="00C97CFC" w14:paraId="447DBEBC" w14:textId="77777777" w:rsidTr="00B82E57">
        <w:tc>
          <w:tcPr>
            <w:tcW w:w="9889" w:type="dxa"/>
            <w:shd w:val="clear" w:color="auto" w:fill="9EE348"/>
          </w:tcPr>
          <w:p w14:paraId="0ABB0A10"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6. Contingency planning/preparedness for recurrent disasters whenever feasible and relevant</w:t>
            </w:r>
          </w:p>
        </w:tc>
      </w:tr>
      <w:tr w:rsidR="00C97CFC" w:rsidRPr="00C97CFC" w14:paraId="6EAF42F2" w14:textId="77777777" w:rsidTr="00E23BE6">
        <w:tc>
          <w:tcPr>
            <w:tcW w:w="9889" w:type="dxa"/>
          </w:tcPr>
          <w:p w14:paraId="270B119C"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National contingency plans identified and shared</w:t>
            </w:r>
          </w:p>
        </w:tc>
      </w:tr>
      <w:tr w:rsidR="00C97CFC" w:rsidRPr="00C97CFC" w14:paraId="507BAF3C" w14:textId="77777777" w:rsidTr="00E23BE6">
        <w:tc>
          <w:tcPr>
            <w:tcW w:w="9889" w:type="dxa"/>
          </w:tcPr>
          <w:p w14:paraId="54A81D5F"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Partners contributed to risk assessments and analysis</w:t>
            </w:r>
          </w:p>
        </w:tc>
      </w:tr>
      <w:tr w:rsidR="00C97CFC" w:rsidRPr="00C97CFC" w14:paraId="43FFCD5C" w14:textId="77777777" w:rsidTr="00E23BE6">
        <w:tc>
          <w:tcPr>
            <w:tcW w:w="9889" w:type="dxa"/>
          </w:tcPr>
          <w:p w14:paraId="33FE75F3"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Partners involved in development of preparedness plan</w:t>
            </w:r>
          </w:p>
        </w:tc>
      </w:tr>
      <w:tr w:rsidR="00C97CFC" w:rsidRPr="00C97CFC" w14:paraId="17D0F767" w14:textId="77777777" w:rsidTr="00E23BE6">
        <w:tc>
          <w:tcPr>
            <w:tcW w:w="9889" w:type="dxa"/>
          </w:tcPr>
          <w:p w14:paraId="47761358"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Partners committed staff and/or resources towards preparedness plans</w:t>
            </w:r>
          </w:p>
        </w:tc>
      </w:tr>
      <w:tr w:rsidR="00C97CFC" w:rsidRPr="00C97CFC" w14:paraId="684FD8C7" w14:textId="77777777" w:rsidTr="00E23BE6">
        <w:tc>
          <w:tcPr>
            <w:tcW w:w="9889" w:type="dxa"/>
          </w:tcPr>
          <w:p w14:paraId="46AFFB7E"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Early warning reports shared with partners</w:t>
            </w:r>
          </w:p>
        </w:tc>
      </w:tr>
    </w:tbl>
    <w:p w14:paraId="2884E1F7" w14:textId="77777777" w:rsidR="00F53D6D" w:rsidRPr="00C97CFC" w:rsidRDefault="00F53D6D" w:rsidP="00F53D6D">
      <w:pPr>
        <w:widowControl w:val="0"/>
        <w:autoSpaceDE w:val="0"/>
        <w:autoSpaceDN w:val="0"/>
        <w:adjustRightInd w:val="0"/>
        <w:spacing w:after="0"/>
        <w:rPr>
          <w:rFonts w:asciiTheme="majorHAnsi" w:hAnsiTheme="majorHAnsi" w:cs="Times New Roman"/>
          <w:sz w:val="20"/>
          <w:szCs w:val="20"/>
        </w:rPr>
      </w:pPr>
    </w:p>
    <w:tbl>
      <w:tblPr>
        <w:tblStyle w:val="TableGrid"/>
        <w:tblW w:w="0" w:type="auto"/>
        <w:tblLook w:val="04A0" w:firstRow="1" w:lastRow="0" w:firstColumn="1" w:lastColumn="0" w:noHBand="0" w:noVBand="1"/>
      </w:tblPr>
      <w:tblGrid>
        <w:gridCol w:w="9889"/>
      </w:tblGrid>
      <w:tr w:rsidR="00C97CFC" w:rsidRPr="00C97CFC" w14:paraId="75F9C80F" w14:textId="77777777" w:rsidTr="00B82E57">
        <w:tc>
          <w:tcPr>
            <w:tcW w:w="9889" w:type="dxa"/>
            <w:shd w:val="clear" w:color="auto" w:fill="9EE348"/>
          </w:tcPr>
          <w:p w14:paraId="17F6E69D"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7. Accountability to affected population</w:t>
            </w:r>
          </w:p>
        </w:tc>
      </w:tr>
      <w:tr w:rsidR="00C97CFC" w:rsidRPr="00C97CFC" w14:paraId="73123762" w14:textId="77777777" w:rsidTr="00E23BE6">
        <w:tc>
          <w:tcPr>
            <w:tcW w:w="9889" w:type="dxa"/>
          </w:tcPr>
          <w:p w14:paraId="0A7CDC0B" w14:textId="77777777"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Mechanisms to consult and involve population in decision-making agreed upon and used by partners</w:t>
            </w:r>
          </w:p>
        </w:tc>
      </w:tr>
      <w:tr w:rsidR="00C97CFC" w:rsidRPr="00C97CFC" w14:paraId="6308AA95" w14:textId="77777777" w:rsidTr="00E23BE6">
        <w:tc>
          <w:tcPr>
            <w:tcW w:w="9889" w:type="dxa"/>
          </w:tcPr>
          <w:p w14:paraId="1CE39CF2" w14:textId="1D08A005" w:rsidR="00E23BE6" w:rsidRPr="00C97CFC" w:rsidRDefault="00E23BE6" w:rsidP="00174CFD">
            <w:pPr>
              <w:widowControl w:val="0"/>
              <w:autoSpaceDE w:val="0"/>
              <w:autoSpaceDN w:val="0"/>
              <w:adjustRightInd w:val="0"/>
              <w:rPr>
                <w:rFonts w:asciiTheme="majorHAnsi" w:hAnsiTheme="majorHAnsi" w:cs="Times New Roman"/>
                <w:sz w:val="20"/>
                <w:szCs w:val="20"/>
              </w:rPr>
            </w:pPr>
            <w:r w:rsidRPr="00C97CFC">
              <w:rPr>
                <w:rFonts w:asciiTheme="majorHAnsi" w:hAnsiTheme="majorHAnsi" w:cs="Times New Roman"/>
                <w:sz w:val="20"/>
                <w:szCs w:val="20"/>
              </w:rPr>
              <w:t xml:space="preserve">Mechanisms to receive, investigate and act upon complaints on the assistance received agreed upon and used by partners </w:t>
            </w:r>
          </w:p>
        </w:tc>
      </w:tr>
    </w:tbl>
    <w:p w14:paraId="69AD642A" w14:textId="54B15844" w:rsidR="00F53D6D" w:rsidRPr="00C97CFC" w:rsidRDefault="00F53D6D" w:rsidP="00E23BE6">
      <w:pPr>
        <w:widowControl w:val="0"/>
        <w:autoSpaceDE w:val="0"/>
        <w:autoSpaceDN w:val="0"/>
        <w:adjustRightInd w:val="0"/>
        <w:spacing w:after="0"/>
        <w:rPr>
          <w:rFonts w:asciiTheme="majorHAnsi" w:hAnsiTheme="majorHAnsi" w:cs="Times New Roman"/>
          <w:sz w:val="20"/>
          <w:szCs w:val="20"/>
        </w:rPr>
      </w:pPr>
    </w:p>
    <w:p w14:paraId="35A8FFEC" w14:textId="32940E62" w:rsidR="009E2A23" w:rsidRPr="00C97CFC" w:rsidRDefault="006C70E8" w:rsidP="009E2A23">
      <w:pPr>
        <w:widowControl w:val="0"/>
        <w:autoSpaceDE w:val="0"/>
        <w:autoSpaceDN w:val="0"/>
        <w:adjustRightInd w:val="0"/>
        <w:spacing w:after="0"/>
        <w:jc w:val="right"/>
        <w:rPr>
          <w:rFonts w:asciiTheme="majorHAnsi" w:hAnsiTheme="majorHAnsi" w:cs="Times New Roman"/>
          <w:sz w:val="22"/>
          <w:szCs w:val="22"/>
        </w:rPr>
      </w:pPr>
      <w:r w:rsidRPr="00C97CFC">
        <w:rPr>
          <w:rFonts w:asciiTheme="majorHAnsi" w:hAnsiTheme="majorHAnsi"/>
          <w:noProof/>
          <w:sz w:val="20"/>
          <w:szCs w:val="20"/>
          <w:lang w:val="en-AU" w:eastAsia="en-AU"/>
        </w:rPr>
        <w:drawing>
          <wp:anchor distT="0" distB="0" distL="114300" distR="114300" simplePos="0" relativeHeight="251661312" behindDoc="0" locked="0" layoutInCell="1" allowOverlap="1" wp14:anchorId="4737B3F1" wp14:editId="74F88BBB">
            <wp:simplePos x="0" y="0"/>
            <wp:positionH relativeFrom="column">
              <wp:posOffset>2760345</wp:posOffset>
            </wp:positionH>
            <wp:positionV relativeFrom="paragraph">
              <wp:posOffset>241935</wp:posOffset>
            </wp:positionV>
            <wp:extent cx="641350" cy="581660"/>
            <wp:effectExtent l="0" t="0" r="0" b="2540"/>
            <wp:wrapSquare wrapText="bothSides"/>
            <wp:docPr id="1" name="Picture 3" descr="C:\Users\aziolkovska\Desktop\cluster_nutrition_100px.png"/>
            <wp:cNvGraphicFramePr/>
            <a:graphic xmlns:a="http://schemas.openxmlformats.org/drawingml/2006/main">
              <a:graphicData uri="http://schemas.openxmlformats.org/drawingml/2006/picture">
                <pic:pic xmlns:pic="http://schemas.openxmlformats.org/drawingml/2006/picture">
                  <pic:nvPicPr>
                    <pic:cNvPr id="4" name="Picture 3" descr="C:\Users\aziolkovska\Desktop\cluster_nutrition_100px.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E2A23" w:rsidRPr="00C97CFC" w:rsidSect="00762BE1">
      <w:footerReference w:type="default" r:id="rId9"/>
      <w:pgSz w:w="16840" w:h="11900" w:orient="landscape"/>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47ECB" w14:textId="77777777" w:rsidR="00C12336" w:rsidRDefault="00C12336" w:rsidP="00ED0FEF">
      <w:pPr>
        <w:spacing w:after="0"/>
      </w:pPr>
      <w:r>
        <w:separator/>
      </w:r>
    </w:p>
  </w:endnote>
  <w:endnote w:type="continuationSeparator" w:id="0">
    <w:p w14:paraId="4268E9E2" w14:textId="77777777" w:rsidR="00C12336" w:rsidRDefault="00C12336" w:rsidP="00ED0F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674594"/>
      <w:docPartObj>
        <w:docPartGallery w:val="Page Numbers (Bottom of Page)"/>
        <w:docPartUnique/>
      </w:docPartObj>
    </w:sdtPr>
    <w:sdtEndPr>
      <w:rPr>
        <w:noProof/>
      </w:rPr>
    </w:sdtEndPr>
    <w:sdtContent>
      <w:p w14:paraId="70B5FC86" w14:textId="3DA98962" w:rsidR="00815AD2" w:rsidRDefault="00815AD2">
        <w:pPr>
          <w:pStyle w:val="Footer"/>
          <w:jc w:val="center"/>
        </w:pPr>
        <w:r w:rsidRPr="00037EB6">
          <w:rPr>
            <w:rFonts w:asciiTheme="majorHAnsi" w:hAnsiTheme="majorHAnsi"/>
            <w:sz w:val="22"/>
            <w:szCs w:val="22"/>
          </w:rPr>
          <w:fldChar w:fldCharType="begin"/>
        </w:r>
        <w:r w:rsidRPr="00037EB6">
          <w:rPr>
            <w:rFonts w:asciiTheme="majorHAnsi" w:hAnsiTheme="majorHAnsi"/>
            <w:sz w:val="22"/>
            <w:szCs w:val="22"/>
          </w:rPr>
          <w:instrText xml:space="preserve"> PAGE   \* MERGEFORMAT </w:instrText>
        </w:r>
        <w:r w:rsidRPr="00037EB6">
          <w:rPr>
            <w:rFonts w:asciiTheme="majorHAnsi" w:hAnsiTheme="majorHAnsi"/>
            <w:sz w:val="22"/>
            <w:szCs w:val="22"/>
          </w:rPr>
          <w:fldChar w:fldCharType="separate"/>
        </w:r>
        <w:r w:rsidR="000C5EF3">
          <w:rPr>
            <w:rFonts w:asciiTheme="majorHAnsi" w:hAnsiTheme="majorHAnsi"/>
            <w:noProof/>
            <w:sz w:val="22"/>
            <w:szCs w:val="22"/>
          </w:rPr>
          <w:t>7</w:t>
        </w:r>
        <w:r w:rsidRPr="00037EB6">
          <w:rPr>
            <w:rFonts w:asciiTheme="majorHAnsi" w:hAnsiTheme="majorHAnsi"/>
            <w:noProof/>
            <w:sz w:val="22"/>
            <w:szCs w:val="22"/>
          </w:rPr>
          <w:fldChar w:fldCharType="end"/>
        </w:r>
      </w:p>
    </w:sdtContent>
  </w:sdt>
  <w:p w14:paraId="2EC78444" w14:textId="77777777" w:rsidR="00815AD2" w:rsidRDefault="00815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5BD4D" w14:textId="77777777" w:rsidR="00C12336" w:rsidRDefault="00C12336" w:rsidP="00ED0FEF">
      <w:pPr>
        <w:spacing w:after="0"/>
      </w:pPr>
      <w:r>
        <w:separator/>
      </w:r>
    </w:p>
  </w:footnote>
  <w:footnote w:type="continuationSeparator" w:id="0">
    <w:p w14:paraId="593FD477" w14:textId="77777777" w:rsidR="00C12336" w:rsidRDefault="00C12336" w:rsidP="00ED0FE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287D"/>
    <w:multiLevelType w:val="hybridMultilevel"/>
    <w:tmpl w:val="EE72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C34DA"/>
    <w:multiLevelType w:val="hybridMultilevel"/>
    <w:tmpl w:val="7EF0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43A3E"/>
    <w:multiLevelType w:val="hybridMultilevel"/>
    <w:tmpl w:val="FE2CA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81530"/>
    <w:multiLevelType w:val="hybridMultilevel"/>
    <w:tmpl w:val="02B2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05C34"/>
    <w:multiLevelType w:val="hybridMultilevel"/>
    <w:tmpl w:val="0C66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52E41"/>
    <w:multiLevelType w:val="hybridMultilevel"/>
    <w:tmpl w:val="8B94586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7343E"/>
    <w:multiLevelType w:val="hybridMultilevel"/>
    <w:tmpl w:val="3AB242CC"/>
    <w:lvl w:ilvl="0" w:tplc="2B640C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F6DBB"/>
    <w:multiLevelType w:val="hybridMultilevel"/>
    <w:tmpl w:val="8E7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D0E52"/>
    <w:multiLevelType w:val="hybridMultilevel"/>
    <w:tmpl w:val="0DC4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54900"/>
    <w:multiLevelType w:val="hybridMultilevel"/>
    <w:tmpl w:val="AFF6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06723"/>
    <w:multiLevelType w:val="hybridMultilevel"/>
    <w:tmpl w:val="F2F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539CB"/>
    <w:multiLevelType w:val="hybridMultilevel"/>
    <w:tmpl w:val="C8E6A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0"/>
  </w:num>
  <w:num w:numId="5">
    <w:abstractNumId w:val="3"/>
  </w:num>
  <w:num w:numId="6">
    <w:abstractNumId w:val="6"/>
  </w:num>
  <w:num w:numId="7">
    <w:abstractNumId w:val="8"/>
  </w:num>
  <w:num w:numId="8">
    <w:abstractNumId w:val="0"/>
  </w:num>
  <w:num w:numId="9">
    <w:abstractNumId w:val="2"/>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FC"/>
    <w:rsid w:val="00002DD2"/>
    <w:rsid w:val="000045E3"/>
    <w:rsid w:val="00006914"/>
    <w:rsid w:val="000145F9"/>
    <w:rsid w:val="00030F5A"/>
    <w:rsid w:val="00033805"/>
    <w:rsid w:val="0003450E"/>
    <w:rsid w:val="00037EB6"/>
    <w:rsid w:val="00040B8B"/>
    <w:rsid w:val="00040C68"/>
    <w:rsid w:val="000426B7"/>
    <w:rsid w:val="00050019"/>
    <w:rsid w:val="00052934"/>
    <w:rsid w:val="00057357"/>
    <w:rsid w:val="000621D5"/>
    <w:rsid w:val="00064F26"/>
    <w:rsid w:val="0007028C"/>
    <w:rsid w:val="0007142C"/>
    <w:rsid w:val="0007381D"/>
    <w:rsid w:val="0007594C"/>
    <w:rsid w:val="00084B01"/>
    <w:rsid w:val="00084B96"/>
    <w:rsid w:val="000855A7"/>
    <w:rsid w:val="0009598F"/>
    <w:rsid w:val="000968C0"/>
    <w:rsid w:val="000976AD"/>
    <w:rsid w:val="000B625B"/>
    <w:rsid w:val="000B6447"/>
    <w:rsid w:val="000B660A"/>
    <w:rsid w:val="000C0B0D"/>
    <w:rsid w:val="000C169D"/>
    <w:rsid w:val="000C4F1C"/>
    <w:rsid w:val="000C5EF3"/>
    <w:rsid w:val="000D14F7"/>
    <w:rsid w:val="000E363C"/>
    <w:rsid w:val="000E500A"/>
    <w:rsid w:val="000F67A0"/>
    <w:rsid w:val="001137AB"/>
    <w:rsid w:val="00114658"/>
    <w:rsid w:val="00121590"/>
    <w:rsid w:val="0012737E"/>
    <w:rsid w:val="00130E27"/>
    <w:rsid w:val="00141342"/>
    <w:rsid w:val="0014240B"/>
    <w:rsid w:val="00145982"/>
    <w:rsid w:val="001504C7"/>
    <w:rsid w:val="00150F4C"/>
    <w:rsid w:val="0016136F"/>
    <w:rsid w:val="001667DE"/>
    <w:rsid w:val="001704FC"/>
    <w:rsid w:val="00174CFD"/>
    <w:rsid w:val="0019099A"/>
    <w:rsid w:val="00197B3A"/>
    <w:rsid w:val="001A05AA"/>
    <w:rsid w:val="001A1EB2"/>
    <w:rsid w:val="001B6219"/>
    <w:rsid w:val="001B73BE"/>
    <w:rsid w:val="001C5034"/>
    <w:rsid w:val="001C5164"/>
    <w:rsid w:val="001E0CCE"/>
    <w:rsid w:val="001E3E0E"/>
    <w:rsid w:val="001E785A"/>
    <w:rsid w:val="001F1A15"/>
    <w:rsid w:val="001F34CA"/>
    <w:rsid w:val="001F3F58"/>
    <w:rsid w:val="00200E88"/>
    <w:rsid w:val="00202B6E"/>
    <w:rsid w:val="002125C7"/>
    <w:rsid w:val="002259EF"/>
    <w:rsid w:val="00231BE9"/>
    <w:rsid w:val="00233E03"/>
    <w:rsid w:val="0023560A"/>
    <w:rsid w:val="0023665C"/>
    <w:rsid w:val="002521B3"/>
    <w:rsid w:val="0026048B"/>
    <w:rsid w:val="0026059C"/>
    <w:rsid w:val="00262EB8"/>
    <w:rsid w:val="00263EB1"/>
    <w:rsid w:val="0026790B"/>
    <w:rsid w:val="00277425"/>
    <w:rsid w:val="002A13A2"/>
    <w:rsid w:val="002B0E92"/>
    <w:rsid w:val="002B3A98"/>
    <w:rsid w:val="002D47E3"/>
    <w:rsid w:val="002D7A3B"/>
    <w:rsid w:val="002F0910"/>
    <w:rsid w:val="00304920"/>
    <w:rsid w:val="003123AF"/>
    <w:rsid w:val="00315809"/>
    <w:rsid w:val="00320069"/>
    <w:rsid w:val="00324323"/>
    <w:rsid w:val="0032571C"/>
    <w:rsid w:val="00327F3A"/>
    <w:rsid w:val="003352E1"/>
    <w:rsid w:val="003425DA"/>
    <w:rsid w:val="00351745"/>
    <w:rsid w:val="00354EF6"/>
    <w:rsid w:val="003554A0"/>
    <w:rsid w:val="0036181D"/>
    <w:rsid w:val="00362DCE"/>
    <w:rsid w:val="003640A4"/>
    <w:rsid w:val="00364259"/>
    <w:rsid w:val="00371C80"/>
    <w:rsid w:val="0037451D"/>
    <w:rsid w:val="00375CB7"/>
    <w:rsid w:val="003801F0"/>
    <w:rsid w:val="00387378"/>
    <w:rsid w:val="00390184"/>
    <w:rsid w:val="00391F63"/>
    <w:rsid w:val="00392FE0"/>
    <w:rsid w:val="00396DF8"/>
    <w:rsid w:val="003A3118"/>
    <w:rsid w:val="003A65E9"/>
    <w:rsid w:val="003B2A04"/>
    <w:rsid w:val="003B3E89"/>
    <w:rsid w:val="003C262B"/>
    <w:rsid w:val="003C37B8"/>
    <w:rsid w:val="003C5573"/>
    <w:rsid w:val="003D6D0F"/>
    <w:rsid w:val="003D7CEE"/>
    <w:rsid w:val="003E2C98"/>
    <w:rsid w:val="003E5AB1"/>
    <w:rsid w:val="003F0537"/>
    <w:rsid w:val="003F1BD1"/>
    <w:rsid w:val="0041126C"/>
    <w:rsid w:val="004245D4"/>
    <w:rsid w:val="00424F79"/>
    <w:rsid w:val="0042680C"/>
    <w:rsid w:val="00426F04"/>
    <w:rsid w:val="00427738"/>
    <w:rsid w:val="00434566"/>
    <w:rsid w:val="004348F9"/>
    <w:rsid w:val="004363DB"/>
    <w:rsid w:val="00436C01"/>
    <w:rsid w:val="00436FA3"/>
    <w:rsid w:val="00444198"/>
    <w:rsid w:val="004466C2"/>
    <w:rsid w:val="00462B0E"/>
    <w:rsid w:val="004706A5"/>
    <w:rsid w:val="00473F11"/>
    <w:rsid w:val="0048257C"/>
    <w:rsid w:val="00482EAC"/>
    <w:rsid w:val="004867FD"/>
    <w:rsid w:val="004917B1"/>
    <w:rsid w:val="004A2FBA"/>
    <w:rsid w:val="004A46C8"/>
    <w:rsid w:val="004A71E3"/>
    <w:rsid w:val="004B25AE"/>
    <w:rsid w:val="004B6E13"/>
    <w:rsid w:val="004D1198"/>
    <w:rsid w:val="004D2D4E"/>
    <w:rsid w:val="004D496A"/>
    <w:rsid w:val="004D5071"/>
    <w:rsid w:val="004E2305"/>
    <w:rsid w:val="004F7DB4"/>
    <w:rsid w:val="00504F20"/>
    <w:rsid w:val="00512720"/>
    <w:rsid w:val="005128A5"/>
    <w:rsid w:val="005257A4"/>
    <w:rsid w:val="00532A74"/>
    <w:rsid w:val="0053304E"/>
    <w:rsid w:val="0053419C"/>
    <w:rsid w:val="005369C0"/>
    <w:rsid w:val="0055043E"/>
    <w:rsid w:val="00560295"/>
    <w:rsid w:val="0056590F"/>
    <w:rsid w:val="00573467"/>
    <w:rsid w:val="00582D32"/>
    <w:rsid w:val="00585FAA"/>
    <w:rsid w:val="005917D3"/>
    <w:rsid w:val="00592215"/>
    <w:rsid w:val="005961DA"/>
    <w:rsid w:val="00596823"/>
    <w:rsid w:val="005A5244"/>
    <w:rsid w:val="005A5272"/>
    <w:rsid w:val="005A5F75"/>
    <w:rsid w:val="005A7CB9"/>
    <w:rsid w:val="005D1E4F"/>
    <w:rsid w:val="005D3EF5"/>
    <w:rsid w:val="005D673A"/>
    <w:rsid w:val="005E101A"/>
    <w:rsid w:val="005E129E"/>
    <w:rsid w:val="005E5EDE"/>
    <w:rsid w:val="006011BA"/>
    <w:rsid w:val="006020E6"/>
    <w:rsid w:val="006029ED"/>
    <w:rsid w:val="006102C4"/>
    <w:rsid w:val="0061074E"/>
    <w:rsid w:val="0061456A"/>
    <w:rsid w:val="00620A1A"/>
    <w:rsid w:val="006300D1"/>
    <w:rsid w:val="0063716D"/>
    <w:rsid w:val="00637CE5"/>
    <w:rsid w:val="00641DF3"/>
    <w:rsid w:val="0064522A"/>
    <w:rsid w:val="00650B2A"/>
    <w:rsid w:val="006513EF"/>
    <w:rsid w:val="00656D60"/>
    <w:rsid w:val="00657401"/>
    <w:rsid w:val="00664D87"/>
    <w:rsid w:val="006719A0"/>
    <w:rsid w:val="006720D5"/>
    <w:rsid w:val="0067277D"/>
    <w:rsid w:val="00676AB2"/>
    <w:rsid w:val="00680B78"/>
    <w:rsid w:val="00684949"/>
    <w:rsid w:val="00687CC1"/>
    <w:rsid w:val="00692662"/>
    <w:rsid w:val="00697E83"/>
    <w:rsid w:val="006B4142"/>
    <w:rsid w:val="006B4FFC"/>
    <w:rsid w:val="006B5865"/>
    <w:rsid w:val="006C0153"/>
    <w:rsid w:val="006C70E8"/>
    <w:rsid w:val="006D12A4"/>
    <w:rsid w:val="006D5FD8"/>
    <w:rsid w:val="006E2F86"/>
    <w:rsid w:val="006F5D4A"/>
    <w:rsid w:val="00700205"/>
    <w:rsid w:val="00701ABF"/>
    <w:rsid w:val="0070420F"/>
    <w:rsid w:val="007046F6"/>
    <w:rsid w:val="00705AB9"/>
    <w:rsid w:val="00710FE5"/>
    <w:rsid w:val="007116C2"/>
    <w:rsid w:val="00713A5F"/>
    <w:rsid w:val="00720F9D"/>
    <w:rsid w:val="007242ED"/>
    <w:rsid w:val="007261D0"/>
    <w:rsid w:val="007305F4"/>
    <w:rsid w:val="00734C12"/>
    <w:rsid w:val="00740082"/>
    <w:rsid w:val="00747357"/>
    <w:rsid w:val="00752738"/>
    <w:rsid w:val="007539E8"/>
    <w:rsid w:val="007552DA"/>
    <w:rsid w:val="00757311"/>
    <w:rsid w:val="007601B1"/>
    <w:rsid w:val="00762BE1"/>
    <w:rsid w:val="00764719"/>
    <w:rsid w:val="00773426"/>
    <w:rsid w:val="00775AD4"/>
    <w:rsid w:val="00777004"/>
    <w:rsid w:val="00777A5C"/>
    <w:rsid w:val="007917CE"/>
    <w:rsid w:val="00795645"/>
    <w:rsid w:val="007B6045"/>
    <w:rsid w:val="007B7FAF"/>
    <w:rsid w:val="007C1806"/>
    <w:rsid w:val="007D3E67"/>
    <w:rsid w:val="007D5918"/>
    <w:rsid w:val="007E40AB"/>
    <w:rsid w:val="007E5E35"/>
    <w:rsid w:val="007E7017"/>
    <w:rsid w:val="007F27B1"/>
    <w:rsid w:val="0080328B"/>
    <w:rsid w:val="008038AE"/>
    <w:rsid w:val="00804783"/>
    <w:rsid w:val="00815AD2"/>
    <w:rsid w:val="00825E7F"/>
    <w:rsid w:val="00827533"/>
    <w:rsid w:val="00835DC3"/>
    <w:rsid w:val="00835F4D"/>
    <w:rsid w:val="00836FC1"/>
    <w:rsid w:val="0083717B"/>
    <w:rsid w:val="00837B86"/>
    <w:rsid w:val="00837E93"/>
    <w:rsid w:val="0084098E"/>
    <w:rsid w:val="008457B9"/>
    <w:rsid w:val="00850BB6"/>
    <w:rsid w:val="00852AB7"/>
    <w:rsid w:val="00857BB2"/>
    <w:rsid w:val="008601C4"/>
    <w:rsid w:val="008663A0"/>
    <w:rsid w:val="00867512"/>
    <w:rsid w:val="00882275"/>
    <w:rsid w:val="008837C7"/>
    <w:rsid w:val="00885019"/>
    <w:rsid w:val="00885A43"/>
    <w:rsid w:val="00887FBF"/>
    <w:rsid w:val="0089018E"/>
    <w:rsid w:val="00893AA2"/>
    <w:rsid w:val="008960BB"/>
    <w:rsid w:val="008A6458"/>
    <w:rsid w:val="008B6D60"/>
    <w:rsid w:val="008C0537"/>
    <w:rsid w:val="008C41DC"/>
    <w:rsid w:val="008C4B7B"/>
    <w:rsid w:val="008C570D"/>
    <w:rsid w:val="008C7568"/>
    <w:rsid w:val="008C7FA8"/>
    <w:rsid w:val="008E04F3"/>
    <w:rsid w:val="008E08B9"/>
    <w:rsid w:val="008E155F"/>
    <w:rsid w:val="008E2D54"/>
    <w:rsid w:val="008E3DEB"/>
    <w:rsid w:val="008E3FA4"/>
    <w:rsid w:val="008F1DEC"/>
    <w:rsid w:val="008F6E8B"/>
    <w:rsid w:val="008F7929"/>
    <w:rsid w:val="00913EB6"/>
    <w:rsid w:val="009221BF"/>
    <w:rsid w:val="00923C4E"/>
    <w:rsid w:val="00930EED"/>
    <w:rsid w:val="009417C0"/>
    <w:rsid w:val="00952BF7"/>
    <w:rsid w:val="00955E18"/>
    <w:rsid w:val="00965788"/>
    <w:rsid w:val="00966FBA"/>
    <w:rsid w:val="00971353"/>
    <w:rsid w:val="00973F68"/>
    <w:rsid w:val="00976D00"/>
    <w:rsid w:val="0098057C"/>
    <w:rsid w:val="0099183F"/>
    <w:rsid w:val="00997AA8"/>
    <w:rsid w:val="00997D67"/>
    <w:rsid w:val="009A0856"/>
    <w:rsid w:val="009A4D02"/>
    <w:rsid w:val="009A5D2D"/>
    <w:rsid w:val="009B413E"/>
    <w:rsid w:val="009C66F8"/>
    <w:rsid w:val="009D6A84"/>
    <w:rsid w:val="009D7564"/>
    <w:rsid w:val="009D7BCD"/>
    <w:rsid w:val="009E2A23"/>
    <w:rsid w:val="009E2B82"/>
    <w:rsid w:val="009E758B"/>
    <w:rsid w:val="009F11B0"/>
    <w:rsid w:val="009F41AA"/>
    <w:rsid w:val="00A00E80"/>
    <w:rsid w:val="00A04120"/>
    <w:rsid w:val="00A14837"/>
    <w:rsid w:val="00A21173"/>
    <w:rsid w:val="00A21AEB"/>
    <w:rsid w:val="00A271C4"/>
    <w:rsid w:val="00A35525"/>
    <w:rsid w:val="00A4485B"/>
    <w:rsid w:val="00A47680"/>
    <w:rsid w:val="00A51C5C"/>
    <w:rsid w:val="00A55882"/>
    <w:rsid w:val="00A63531"/>
    <w:rsid w:val="00A67EC9"/>
    <w:rsid w:val="00A73A9E"/>
    <w:rsid w:val="00A73AF5"/>
    <w:rsid w:val="00A75B2D"/>
    <w:rsid w:val="00A76CD9"/>
    <w:rsid w:val="00A81D0B"/>
    <w:rsid w:val="00A8329E"/>
    <w:rsid w:val="00A84C6D"/>
    <w:rsid w:val="00A90660"/>
    <w:rsid w:val="00A93BB8"/>
    <w:rsid w:val="00A955E9"/>
    <w:rsid w:val="00AA458D"/>
    <w:rsid w:val="00AA5713"/>
    <w:rsid w:val="00AA5F30"/>
    <w:rsid w:val="00AB3C62"/>
    <w:rsid w:val="00AB4885"/>
    <w:rsid w:val="00AC406B"/>
    <w:rsid w:val="00AC6C8C"/>
    <w:rsid w:val="00AD07FC"/>
    <w:rsid w:val="00AD540C"/>
    <w:rsid w:val="00AE11A1"/>
    <w:rsid w:val="00AF19A5"/>
    <w:rsid w:val="00B008CA"/>
    <w:rsid w:val="00B02168"/>
    <w:rsid w:val="00B02CA2"/>
    <w:rsid w:val="00B15A5A"/>
    <w:rsid w:val="00B2774F"/>
    <w:rsid w:val="00B410A4"/>
    <w:rsid w:val="00B41584"/>
    <w:rsid w:val="00B50B2C"/>
    <w:rsid w:val="00B62D4E"/>
    <w:rsid w:val="00B632B9"/>
    <w:rsid w:val="00B66326"/>
    <w:rsid w:val="00B75B40"/>
    <w:rsid w:val="00B820C9"/>
    <w:rsid w:val="00B82E57"/>
    <w:rsid w:val="00B84D7B"/>
    <w:rsid w:val="00B8506D"/>
    <w:rsid w:val="00B92D9A"/>
    <w:rsid w:val="00BA125D"/>
    <w:rsid w:val="00BB1497"/>
    <w:rsid w:val="00BB3102"/>
    <w:rsid w:val="00BC0C51"/>
    <w:rsid w:val="00BC2335"/>
    <w:rsid w:val="00BC3D12"/>
    <w:rsid w:val="00BC3D78"/>
    <w:rsid w:val="00BC524A"/>
    <w:rsid w:val="00BD0274"/>
    <w:rsid w:val="00BD12F5"/>
    <w:rsid w:val="00BE799B"/>
    <w:rsid w:val="00BF0188"/>
    <w:rsid w:val="00BF1077"/>
    <w:rsid w:val="00BF140B"/>
    <w:rsid w:val="00BF1C35"/>
    <w:rsid w:val="00BF2AB8"/>
    <w:rsid w:val="00BF6AB2"/>
    <w:rsid w:val="00BF7755"/>
    <w:rsid w:val="00C003A2"/>
    <w:rsid w:val="00C02C50"/>
    <w:rsid w:val="00C06946"/>
    <w:rsid w:val="00C10603"/>
    <w:rsid w:val="00C12336"/>
    <w:rsid w:val="00C26E49"/>
    <w:rsid w:val="00C328CC"/>
    <w:rsid w:val="00C44D55"/>
    <w:rsid w:val="00C45010"/>
    <w:rsid w:val="00C45A64"/>
    <w:rsid w:val="00C52AA3"/>
    <w:rsid w:val="00C63B69"/>
    <w:rsid w:val="00C712D7"/>
    <w:rsid w:val="00C768C8"/>
    <w:rsid w:val="00C8460C"/>
    <w:rsid w:val="00C85658"/>
    <w:rsid w:val="00C93FD3"/>
    <w:rsid w:val="00C97CFC"/>
    <w:rsid w:val="00CA107F"/>
    <w:rsid w:val="00CA5339"/>
    <w:rsid w:val="00CC1186"/>
    <w:rsid w:val="00CC50A6"/>
    <w:rsid w:val="00CC64B7"/>
    <w:rsid w:val="00CD0F78"/>
    <w:rsid w:val="00CD6DBA"/>
    <w:rsid w:val="00CF0FD7"/>
    <w:rsid w:val="00CF3583"/>
    <w:rsid w:val="00CF4204"/>
    <w:rsid w:val="00D04A84"/>
    <w:rsid w:val="00D22CF3"/>
    <w:rsid w:val="00D276DA"/>
    <w:rsid w:val="00D40A28"/>
    <w:rsid w:val="00D46334"/>
    <w:rsid w:val="00D46481"/>
    <w:rsid w:val="00D46F59"/>
    <w:rsid w:val="00D54419"/>
    <w:rsid w:val="00D60F2C"/>
    <w:rsid w:val="00D621F6"/>
    <w:rsid w:val="00D70B0E"/>
    <w:rsid w:val="00D734DB"/>
    <w:rsid w:val="00D76CF7"/>
    <w:rsid w:val="00D80298"/>
    <w:rsid w:val="00D82536"/>
    <w:rsid w:val="00D86CCF"/>
    <w:rsid w:val="00D90417"/>
    <w:rsid w:val="00D92C8B"/>
    <w:rsid w:val="00D95902"/>
    <w:rsid w:val="00D963C4"/>
    <w:rsid w:val="00DA1267"/>
    <w:rsid w:val="00DB001E"/>
    <w:rsid w:val="00DB45F9"/>
    <w:rsid w:val="00DB4954"/>
    <w:rsid w:val="00DB5950"/>
    <w:rsid w:val="00DC22B7"/>
    <w:rsid w:val="00DD4DAC"/>
    <w:rsid w:val="00DF6ECD"/>
    <w:rsid w:val="00E07641"/>
    <w:rsid w:val="00E10FCA"/>
    <w:rsid w:val="00E20FEF"/>
    <w:rsid w:val="00E21E70"/>
    <w:rsid w:val="00E229F7"/>
    <w:rsid w:val="00E23BE6"/>
    <w:rsid w:val="00E23EFA"/>
    <w:rsid w:val="00E27B85"/>
    <w:rsid w:val="00E41701"/>
    <w:rsid w:val="00E4195C"/>
    <w:rsid w:val="00E43182"/>
    <w:rsid w:val="00E60F84"/>
    <w:rsid w:val="00E610E8"/>
    <w:rsid w:val="00E624D4"/>
    <w:rsid w:val="00E72B16"/>
    <w:rsid w:val="00E72C4A"/>
    <w:rsid w:val="00E82D1F"/>
    <w:rsid w:val="00E87887"/>
    <w:rsid w:val="00E93657"/>
    <w:rsid w:val="00E95F84"/>
    <w:rsid w:val="00E97812"/>
    <w:rsid w:val="00EA4473"/>
    <w:rsid w:val="00EA6EE7"/>
    <w:rsid w:val="00EB140E"/>
    <w:rsid w:val="00EB28FA"/>
    <w:rsid w:val="00EC1C67"/>
    <w:rsid w:val="00EC5E47"/>
    <w:rsid w:val="00ED0FEF"/>
    <w:rsid w:val="00ED125D"/>
    <w:rsid w:val="00ED63EE"/>
    <w:rsid w:val="00EE38DD"/>
    <w:rsid w:val="00EE3FA1"/>
    <w:rsid w:val="00EE4852"/>
    <w:rsid w:val="00EE4DD3"/>
    <w:rsid w:val="00EF3F12"/>
    <w:rsid w:val="00EF55CE"/>
    <w:rsid w:val="00F03899"/>
    <w:rsid w:val="00F04B53"/>
    <w:rsid w:val="00F11641"/>
    <w:rsid w:val="00F14BAC"/>
    <w:rsid w:val="00F15ACD"/>
    <w:rsid w:val="00F17A12"/>
    <w:rsid w:val="00F44C95"/>
    <w:rsid w:val="00F53D6D"/>
    <w:rsid w:val="00F62559"/>
    <w:rsid w:val="00F64A51"/>
    <w:rsid w:val="00F65FF2"/>
    <w:rsid w:val="00F706E7"/>
    <w:rsid w:val="00F70CBF"/>
    <w:rsid w:val="00F75A25"/>
    <w:rsid w:val="00F818B7"/>
    <w:rsid w:val="00F8708B"/>
    <w:rsid w:val="00F8721A"/>
    <w:rsid w:val="00F954BE"/>
    <w:rsid w:val="00FC1B5E"/>
    <w:rsid w:val="00FC5C1C"/>
    <w:rsid w:val="00FC723B"/>
    <w:rsid w:val="00FD4945"/>
    <w:rsid w:val="00FD78E6"/>
    <w:rsid w:val="00FE02F3"/>
    <w:rsid w:val="00FE56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FB9609"/>
  <w15:docId w15:val="{33FA7552-02D5-4D1E-97F9-2BF9EF0E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1C"/>
    <w:pPr>
      <w:spacing w:line="276" w:lineRule="auto"/>
      <w:ind w:left="720"/>
      <w:contextualSpacing/>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ED0FEF"/>
    <w:pPr>
      <w:tabs>
        <w:tab w:val="center" w:pos="4320"/>
        <w:tab w:val="right" w:pos="8640"/>
      </w:tabs>
      <w:spacing w:after="0"/>
    </w:pPr>
  </w:style>
  <w:style w:type="character" w:customStyle="1" w:styleId="HeaderChar">
    <w:name w:val="Header Char"/>
    <w:basedOn w:val="DefaultParagraphFont"/>
    <w:link w:val="Header"/>
    <w:uiPriority w:val="99"/>
    <w:rsid w:val="00ED0FEF"/>
    <w:rPr>
      <w:sz w:val="24"/>
      <w:szCs w:val="24"/>
    </w:rPr>
  </w:style>
  <w:style w:type="paragraph" w:styleId="Footer">
    <w:name w:val="footer"/>
    <w:basedOn w:val="Normal"/>
    <w:link w:val="FooterChar"/>
    <w:uiPriority w:val="99"/>
    <w:unhideWhenUsed/>
    <w:rsid w:val="00ED0FEF"/>
    <w:pPr>
      <w:tabs>
        <w:tab w:val="center" w:pos="4320"/>
        <w:tab w:val="right" w:pos="8640"/>
      </w:tabs>
      <w:spacing w:after="0"/>
    </w:pPr>
  </w:style>
  <w:style w:type="character" w:customStyle="1" w:styleId="FooterChar">
    <w:name w:val="Footer Char"/>
    <w:basedOn w:val="DefaultParagraphFont"/>
    <w:link w:val="Footer"/>
    <w:uiPriority w:val="99"/>
    <w:rsid w:val="00ED0FEF"/>
    <w:rPr>
      <w:sz w:val="24"/>
      <w:szCs w:val="24"/>
    </w:rPr>
  </w:style>
  <w:style w:type="character" w:styleId="CommentReference">
    <w:name w:val="annotation reference"/>
    <w:basedOn w:val="DefaultParagraphFont"/>
    <w:uiPriority w:val="99"/>
    <w:semiHidden/>
    <w:unhideWhenUsed/>
    <w:rsid w:val="00B15A5A"/>
    <w:rPr>
      <w:sz w:val="16"/>
      <w:szCs w:val="16"/>
    </w:rPr>
  </w:style>
  <w:style w:type="paragraph" w:styleId="CommentText">
    <w:name w:val="annotation text"/>
    <w:basedOn w:val="Normal"/>
    <w:link w:val="CommentTextChar"/>
    <w:uiPriority w:val="99"/>
    <w:semiHidden/>
    <w:unhideWhenUsed/>
    <w:rsid w:val="00B15A5A"/>
    <w:rPr>
      <w:sz w:val="20"/>
      <w:szCs w:val="20"/>
    </w:rPr>
  </w:style>
  <w:style w:type="character" w:customStyle="1" w:styleId="CommentTextChar">
    <w:name w:val="Comment Text Char"/>
    <w:basedOn w:val="DefaultParagraphFont"/>
    <w:link w:val="CommentText"/>
    <w:uiPriority w:val="99"/>
    <w:semiHidden/>
    <w:rsid w:val="00B15A5A"/>
  </w:style>
  <w:style w:type="paragraph" w:styleId="CommentSubject">
    <w:name w:val="annotation subject"/>
    <w:basedOn w:val="CommentText"/>
    <w:next w:val="CommentText"/>
    <w:link w:val="CommentSubjectChar"/>
    <w:uiPriority w:val="99"/>
    <w:semiHidden/>
    <w:unhideWhenUsed/>
    <w:rsid w:val="00B15A5A"/>
    <w:rPr>
      <w:b/>
      <w:bCs/>
    </w:rPr>
  </w:style>
  <w:style w:type="character" w:customStyle="1" w:styleId="CommentSubjectChar">
    <w:name w:val="Comment Subject Char"/>
    <w:basedOn w:val="CommentTextChar"/>
    <w:link w:val="CommentSubject"/>
    <w:uiPriority w:val="99"/>
    <w:semiHidden/>
    <w:rsid w:val="00B15A5A"/>
    <w:rPr>
      <w:b/>
      <w:bCs/>
    </w:rPr>
  </w:style>
  <w:style w:type="paragraph" w:styleId="BalloonText">
    <w:name w:val="Balloon Text"/>
    <w:basedOn w:val="Normal"/>
    <w:link w:val="BalloonTextChar"/>
    <w:uiPriority w:val="99"/>
    <w:semiHidden/>
    <w:unhideWhenUsed/>
    <w:rsid w:val="00B15A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A5A"/>
    <w:rPr>
      <w:rFonts w:ascii="Segoe UI" w:hAnsi="Segoe UI" w:cs="Segoe UI"/>
      <w:sz w:val="18"/>
      <w:szCs w:val="18"/>
    </w:rPr>
  </w:style>
  <w:style w:type="paragraph" w:customStyle="1" w:styleId="Default">
    <w:name w:val="Default"/>
    <w:rsid w:val="00233E03"/>
    <w:pPr>
      <w:widowControl w:val="0"/>
      <w:autoSpaceDE w:val="0"/>
      <w:autoSpaceDN w:val="0"/>
      <w:adjustRightInd w:val="0"/>
      <w:spacing w:after="0"/>
    </w:pPr>
    <w:rPr>
      <w:rFonts w:ascii="Times New Roman" w:hAnsi="Times New Roman" w:cs="Times New Roman"/>
      <w:color w:val="000000"/>
      <w:sz w:val="24"/>
      <w:szCs w:val="24"/>
    </w:rPr>
  </w:style>
  <w:style w:type="table" w:styleId="TableGrid">
    <w:name w:val="Table Grid"/>
    <w:basedOn w:val="TableNormal"/>
    <w:uiPriority w:val="59"/>
    <w:rsid w:val="00C63B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E2D54"/>
    <w:pPr>
      <w:spacing w:after="0"/>
    </w:pPr>
  </w:style>
  <w:style w:type="character" w:customStyle="1" w:styleId="FootnoteTextChar">
    <w:name w:val="Footnote Text Char"/>
    <w:basedOn w:val="DefaultParagraphFont"/>
    <w:link w:val="FootnoteText"/>
    <w:uiPriority w:val="99"/>
    <w:rsid w:val="008E2D54"/>
    <w:rPr>
      <w:sz w:val="24"/>
      <w:szCs w:val="24"/>
    </w:rPr>
  </w:style>
  <w:style w:type="character" w:styleId="FootnoteReference">
    <w:name w:val="footnote reference"/>
    <w:aliases w:val="( Footnote Reference"/>
    <w:basedOn w:val="DefaultParagraphFont"/>
    <w:uiPriority w:val="99"/>
    <w:unhideWhenUsed/>
    <w:rsid w:val="008E2D54"/>
    <w:rPr>
      <w:vertAlign w:val="superscript"/>
    </w:rPr>
  </w:style>
  <w:style w:type="paragraph" w:customStyle="1" w:styleId="Footnote">
    <w:name w:val="Footnote"/>
    <w:basedOn w:val="FootnoteText"/>
    <w:link w:val="FootnoteChar"/>
    <w:qFormat/>
    <w:rsid w:val="00C97CFC"/>
    <w:pPr>
      <w:keepLines/>
    </w:pPr>
    <w:rPr>
      <w:rFonts w:ascii="Arial" w:eastAsiaTheme="minorHAnsi" w:hAnsi="Arial"/>
      <w:sz w:val="16"/>
      <w:szCs w:val="16"/>
      <w:lang w:val="en-GB" w:eastAsia="en-US"/>
    </w:rPr>
  </w:style>
  <w:style w:type="character" w:customStyle="1" w:styleId="FootnoteChar">
    <w:name w:val="Footnote Char"/>
    <w:basedOn w:val="DefaultParagraphFont"/>
    <w:link w:val="Footnote"/>
    <w:rsid w:val="00C97CFC"/>
    <w:rPr>
      <w:rFonts w:ascii="Arial" w:eastAsiaTheme="minorHAnsi" w:hAnsi="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4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NCC - 5.2. CCPM</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EMOPSGCCU-1435067120-18461</_dlc_DocId>
    <_dlc_DocIdUrl xmlns="5858627f-d058-4b92-9b52-677b5fd7d454">
      <Url>https://unicef.sharepoint.com/teams/EMOPS-GCCU/_layouts/15/DocIdRedir.aspx?ID=EMOPSGCCU-1435067120-18461</Url>
      <Description>EMOPSGCCU-1435067120-18461</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AC1C4F-CDE0-440A-9321-DF80632821BC}">
  <ds:schemaRefs>
    <ds:schemaRef ds:uri="http://schemas.openxmlformats.org/officeDocument/2006/bibliography"/>
  </ds:schemaRefs>
</ds:datastoreItem>
</file>

<file path=customXml/itemProps2.xml><?xml version="1.0" encoding="utf-8"?>
<ds:datastoreItem xmlns:ds="http://schemas.openxmlformats.org/officeDocument/2006/customXml" ds:itemID="{76DF17E5-E1F4-41F3-8447-DFC541E08AF8}"/>
</file>

<file path=customXml/itemProps3.xml><?xml version="1.0" encoding="utf-8"?>
<ds:datastoreItem xmlns:ds="http://schemas.openxmlformats.org/officeDocument/2006/customXml" ds:itemID="{B3910DB6-20CA-4D8F-85A1-A42674F38575}"/>
</file>

<file path=customXml/itemProps4.xml><?xml version="1.0" encoding="utf-8"?>
<ds:datastoreItem xmlns:ds="http://schemas.openxmlformats.org/officeDocument/2006/customXml" ds:itemID="{5711AC9C-BFBA-4FDF-80F0-83F669F895B4}"/>
</file>

<file path=customXml/itemProps5.xml><?xml version="1.0" encoding="utf-8"?>
<ds:datastoreItem xmlns:ds="http://schemas.openxmlformats.org/officeDocument/2006/customXml" ds:itemID="{FFB3892D-C505-4041-8C49-25B75B175CBA}"/>
</file>

<file path=customXml/itemProps6.xml><?xml version="1.0" encoding="utf-8"?>
<ds:datastoreItem xmlns:ds="http://schemas.openxmlformats.org/officeDocument/2006/customXml" ds:itemID="{621CED34-CE78-418F-BAD0-F1DCFA76F0F1}"/>
</file>

<file path=customXml/itemProps7.xml><?xml version="1.0" encoding="utf-8"?>
<ds:datastoreItem xmlns:ds="http://schemas.openxmlformats.org/officeDocument/2006/customXml" ds:itemID="{1C8A96BE-57E6-4097-9E4F-4AA8678CCC45}"/>
</file>

<file path=docProps/app.xml><?xml version="1.0" encoding="utf-8"?>
<Properties xmlns="http://schemas.openxmlformats.org/officeDocument/2006/extended-properties" xmlns:vt="http://schemas.openxmlformats.org/officeDocument/2006/docPropsVTypes">
  <Template>Normal</Template>
  <TotalTime>2</TotalTime>
  <Pages>1</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GNC; Training; NCC</cp:keywords>
  <dc:description/>
  <cp:lastModifiedBy>Yvette Crafti</cp:lastModifiedBy>
  <cp:revision>4</cp:revision>
  <cp:lastPrinted>2014-04-30T09:07:00Z</cp:lastPrinted>
  <dcterms:created xsi:type="dcterms:W3CDTF">2014-05-27T16:54:00Z</dcterms:created>
  <dcterms:modified xsi:type="dcterms:W3CDTF">2016-03-02T17:08:00Z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2a6359a6-139b-4cd9-ad58-54741ad16c93</vt:lpwstr>
  </property>
</Properties>
</file>