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66043E" w14:textId="77777777" w:rsidR="008F71B0" w:rsidRPr="00445DE0" w:rsidRDefault="008F71B0" w:rsidP="008F71B0">
      <w:pPr>
        <w:pStyle w:val="xparagraphnumber"/>
        <w:shd w:val="clear" w:color="auto" w:fill="FFFFFF"/>
        <w:spacing w:before="120" w:beforeAutospacing="0" w:after="0" w:afterAutospacing="0" w:line="253" w:lineRule="atLeast"/>
        <w:jc w:val="both"/>
        <w:rPr>
          <w:rFonts w:asciiTheme="minorHAnsi" w:hAnsiTheme="minorHAnsi" w:cstheme="minorHAnsi"/>
          <w:color w:val="212121"/>
          <w:sz w:val="22"/>
          <w:szCs w:val="22"/>
        </w:rPr>
      </w:pPr>
      <w:r w:rsidRPr="00445DE0">
        <w:rPr>
          <w:rFonts w:asciiTheme="minorHAnsi" w:hAnsiTheme="minorHAnsi" w:cstheme="minorHAnsi"/>
          <w:color w:val="212121"/>
          <w:sz w:val="22"/>
          <w:szCs w:val="22"/>
          <w:lang w:val="en-GB"/>
        </w:rPr>
        <w:t xml:space="preserve">The total cost of the emergency nutrition response needs to be determined. The budget should reflect all planned humanitarian action required to fulfil the </w:t>
      </w:r>
      <w:proofErr w:type="spellStart"/>
      <w:r w:rsidRPr="00445DE0">
        <w:rPr>
          <w:rFonts w:asciiTheme="minorHAnsi" w:hAnsiTheme="minorHAnsi" w:cstheme="minorHAnsi"/>
          <w:color w:val="212121"/>
          <w:sz w:val="22"/>
          <w:szCs w:val="22"/>
          <w:lang w:val="en-GB"/>
        </w:rPr>
        <w:t>NiECG</w:t>
      </w:r>
      <w:proofErr w:type="spellEnd"/>
      <w:r w:rsidRPr="00445DE0">
        <w:rPr>
          <w:rFonts w:asciiTheme="minorHAnsi" w:hAnsiTheme="minorHAnsi" w:cstheme="minorHAnsi"/>
          <w:color w:val="212121"/>
          <w:sz w:val="22"/>
          <w:szCs w:val="22"/>
          <w:lang w:val="en-GB"/>
        </w:rPr>
        <w:t xml:space="preserve"> objectives: Currently, there are two main ways of establishing the cost of the response plan at sectoral/cluster levels:</w:t>
      </w:r>
    </w:p>
    <w:p w14:paraId="3129356D" w14:textId="77777777" w:rsidR="00445DE0" w:rsidRDefault="00445DE0" w:rsidP="008F71B0">
      <w:pPr>
        <w:pStyle w:val="xmsonormal"/>
        <w:shd w:val="clear" w:color="auto" w:fill="FFFFFF"/>
        <w:spacing w:before="0" w:beforeAutospacing="0" w:after="40" w:afterAutospacing="0" w:line="253" w:lineRule="atLeast"/>
        <w:rPr>
          <w:rFonts w:asciiTheme="minorHAnsi" w:hAnsiTheme="minorHAnsi" w:cstheme="minorHAnsi"/>
          <w:b/>
          <w:bCs/>
          <w:color w:val="5B9BD5"/>
          <w:sz w:val="28"/>
          <w:szCs w:val="28"/>
          <w:lang w:val="en-GB"/>
        </w:rPr>
      </w:pPr>
    </w:p>
    <w:p w14:paraId="62BD6E1A" w14:textId="0E5A16CB" w:rsidR="008F71B0" w:rsidRPr="00445DE0" w:rsidRDefault="008F71B0" w:rsidP="008F71B0">
      <w:pPr>
        <w:pStyle w:val="xmsonormal"/>
        <w:shd w:val="clear" w:color="auto" w:fill="FFFFFF"/>
        <w:spacing w:before="0" w:beforeAutospacing="0" w:after="40" w:afterAutospacing="0" w:line="253" w:lineRule="atLeast"/>
        <w:rPr>
          <w:rFonts w:asciiTheme="minorHAnsi" w:hAnsiTheme="minorHAnsi" w:cstheme="minorHAnsi"/>
          <w:color w:val="212121"/>
          <w:sz w:val="22"/>
          <w:szCs w:val="22"/>
        </w:rPr>
      </w:pPr>
      <w:r w:rsidRPr="00445DE0">
        <w:rPr>
          <w:rFonts w:asciiTheme="minorHAnsi" w:hAnsiTheme="minorHAnsi" w:cstheme="minorHAnsi"/>
          <w:b/>
          <w:bCs/>
          <w:color w:val="5B9BD5"/>
          <w:sz w:val="28"/>
          <w:szCs w:val="28"/>
          <w:lang w:val="en-GB"/>
        </w:rPr>
        <w:t>Project-based costing</w:t>
      </w:r>
      <w:bookmarkStart w:id="0" w:name="_GoBack"/>
      <w:bookmarkEnd w:id="0"/>
    </w:p>
    <w:p w14:paraId="1835C266" w14:textId="77777777" w:rsidR="008F71B0" w:rsidRPr="00445DE0" w:rsidRDefault="008F71B0" w:rsidP="008F71B0">
      <w:pPr>
        <w:pStyle w:val="xmsonormal"/>
        <w:shd w:val="clear" w:color="auto" w:fill="FFFFFF"/>
        <w:spacing w:before="0" w:beforeAutospacing="0" w:after="0" w:afterAutospacing="0"/>
        <w:jc w:val="both"/>
        <w:rPr>
          <w:rFonts w:asciiTheme="minorHAnsi" w:hAnsiTheme="minorHAnsi" w:cstheme="minorHAnsi"/>
          <w:color w:val="212121"/>
          <w:sz w:val="22"/>
          <w:szCs w:val="22"/>
        </w:rPr>
      </w:pPr>
      <w:r w:rsidRPr="00445DE0">
        <w:rPr>
          <w:rFonts w:asciiTheme="minorHAnsi" w:hAnsiTheme="minorHAnsi" w:cstheme="minorHAnsi"/>
          <w:b/>
          <w:bCs/>
          <w:color w:val="5B9BD5"/>
          <w:sz w:val="22"/>
          <w:szCs w:val="22"/>
          <w:lang w:val="en-GB"/>
        </w:rPr>
        <w:t>Preconditions</w:t>
      </w:r>
    </w:p>
    <w:p w14:paraId="616F8C8F" w14:textId="77777777" w:rsidR="008F71B0" w:rsidRPr="00445DE0" w:rsidRDefault="008F71B0" w:rsidP="008F71B0">
      <w:pPr>
        <w:pStyle w:val="xmsonormal"/>
        <w:shd w:val="clear" w:color="auto" w:fill="FFFFFF"/>
        <w:spacing w:after="0" w:afterAutospacing="0"/>
        <w:ind w:left="426" w:hanging="284"/>
        <w:jc w:val="both"/>
        <w:rPr>
          <w:rFonts w:asciiTheme="minorHAnsi" w:hAnsiTheme="minorHAnsi" w:cstheme="minorHAnsi"/>
          <w:color w:val="212121"/>
          <w:sz w:val="23"/>
          <w:szCs w:val="23"/>
        </w:rPr>
      </w:pPr>
      <w:r w:rsidRPr="00445DE0">
        <w:rPr>
          <w:rFonts w:asciiTheme="minorHAnsi" w:hAnsiTheme="minorHAnsi" w:cstheme="minorHAnsi"/>
          <w:color w:val="212121"/>
          <w:sz w:val="23"/>
          <w:szCs w:val="23"/>
          <w:lang w:val="en-GB"/>
        </w:rPr>
        <w:t>●</w:t>
      </w:r>
      <w:r w:rsidRPr="00445DE0">
        <w:rPr>
          <w:rFonts w:asciiTheme="minorHAnsi" w:hAnsiTheme="minorHAnsi" w:cstheme="minorHAnsi"/>
          <w:color w:val="212121"/>
          <w:sz w:val="14"/>
          <w:szCs w:val="14"/>
          <w:lang w:val="en-GB"/>
        </w:rPr>
        <w:t>    </w:t>
      </w:r>
      <w:r w:rsidRPr="00445DE0">
        <w:rPr>
          <w:rFonts w:asciiTheme="minorHAnsi" w:hAnsiTheme="minorHAnsi" w:cstheme="minorHAnsi"/>
          <w:color w:val="212121"/>
          <w:sz w:val="23"/>
          <w:szCs w:val="23"/>
          <w:lang w:val="en-GB"/>
        </w:rPr>
        <w:t>Ideal in settings that have been using the method in the past and that are satisfied with it.</w:t>
      </w:r>
    </w:p>
    <w:p w14:paraId="0F702B0F" w14:textId="77777777" w:rsidR="008F71B0" w:rsidRPr="00445DE0" w:rsidRDefault="008F71B0" w:rsidP="008F71B0">
      <w:pPr>
        <w:pStyle w:val="xmsonormal"/>
        <w:shd w:val="clear" w:color="auto" w:fill="FFFFFF"/>
        <w:spacing w:after="0" w:afterAutospacing="0"/>
        <w:ind w:left="426" w:hanging="284"/>
        <w:jc w:val="both"/>
        <w:rPr>
          <w:rFonts w:asciiTheme="minorHAnsi" w:hAnsiTheme="minorHAnsi" w:cstheme="minorHAnsi"/>
          <w:color w:val="212121"/>
          <w:sz w:val="23"/>
          <w:szCs w:val="23"/>
        </w:rPr>
      </w:pPr>
      <w:r w:rsidRPr="00445DE0">
        <w:rPr>
          <w:rFonts w:asciiTheme="minorHAnsi" w:hAnsiTheme="minorHAnsi" w:cstheme="minorHAnsi"/>
          <w:color w:val="212121"/>
          <w:sz w:val="23"/>
          <w:szCs w:val="23"/>
          <w:lang w:val="en-GB"/>
        </w:rPr>
        <w:t>●</w:t>
      </w:r>
      <w:r w:rsidRPr="00445DE0">
        <w:rPr>
          <w:rFonts w:asciiTheme="minorHAnsi" w:hAnsiTheme="minorHAnsi" w:cstheme="minorHAnsi"/>
          <w:color w:val="212121"/>
          <w:sz w:val="14"/>
          <w:szCs w:val="14"/>
          <w:lang w:val="en-GB"/>
        </w:rPr>
        <w:t>    </w:t>
      </w:r>
      <w:r w:rsidRPr="00445DE0">
        <w:rPr>
          <w:rFonts w:asciiTheme="minorHAnsi" w:hAnsiTheme="minorHAnsi" w:cstheme="minorHAnsi"/>
          <w:color w:val="212121"/>
          <w:sz w:val="23"/>
          <w:szCs w:val="23"/>
          <w:lang w:val="en-GB"/>
        </w:rPr>
        <w:t>The process must be clear, and no unexpected changes (such as setting a ceiling at a late stage for example) should be accepted.</w:t>
      </w:r>
    </w:p>
    <w:p w14:paraId="5D30A182" w14:textId="77777777" w:rsidR="008F71B0" w:rsidRPr="00445DE0" w:rsidRDefault="008F71B0" w:rsidP="008F71B0">
      <w:pPr>
        <w:pStyle w:val="xmsonormal"/>
        <w:shd w:val="clear" w:color="auto" w:fill="FFFFFF"/>
        <w:spacing w:after="0" w:afterAutospacing="0"/>
        <w:ind w:left="426" w:hanging="284"/>
        <w:jc w:val="both"/>
        <w:rPr>
          <w:rFonts w:asciiTheme="minorHAnsi" w:hAnsiTheme="minorHAnsi" w:cstheme="minorHAnsi"/>
          <w:color w:val="212121"/>
          <w:sz w:val="23"/>
          <w:szCs w:val="23"/>
        </w:rPr>
      </w:pPr>
      <w:r w:rsidRPr="00445DE0">
        <w:rPr>
          <w:rFonts w:asciiTheme="minorHAnsi" w:hAnsiTheme="minorHAnsi" w:cstheme="minorHAnsi"/>
          <w:color w:val="212121"/>
          <w:sz w:val="23"/>
          <w:szCs w:val="23"/>
          <w:lang w:val="en-GB"/>
        </w:rPr>
        <w:t>●</w:t>
      </w:r>
      <w:r w:rsidRPr="00445DE0">
        <w:rPr>
          <w:rFonts w:asciiTheme="minorHAnsi" w:hAnsiTheme="minorHAnsi" w:cstheme="minorHAnsi"/>
          <w:color w:val="212121"/>
          <w:sz w:val="14"/>
          <w:szCs w:val="14"/>
          <w:lang w:val="en-GB"/>
        </w:rPr>
        <w:t>    </w:t>
      </w:r>
      <w:r w:rsidRPr="00445DE0">
        <w:rPr>
          <w:rFonts w:asciiTheme="minorHAnsi" w:hAnsiTheme="minorHAnsi" w:cstheme="minorHAnsi"/>
          <w:color w:val="212121"/>
          <w:sz w:val="23"/>
          <w:szCs w:val="23"/>
          <w:lang w:val="en-GB"/>
        </w:rPr>
        <w:t>Agreement by all partners for full public disclosure of their project on OPS / FTS</w:t>
      </w:r>
    </w:p>
    <w:p w14:paraId="2DB0E7DF" w14:textId="77777777" w:rsidR="008F71B0" w:rsidRPr="00445DE0" w:rsidRDefault="008F71B0" w:rsidP="008F71B0">
      <w:pPr>
        <w:pStyle w:val="xmsonormal"/>
        <w:shd w:val="clear" w:color="auto" w:fill="FFFFFF"/>
        <w:spacing w:after="0" w:afterAutospacing="0"/>
        <w:ind w:left="426" w:hanging="284"/>
        <w:jc w:val="both"/>
        <w:rPr>
          <w:rFonts w:asciiTheme="minorHAnsi" w:hAnsiTheme="minorHAnsi" w:cstheme="minorHAnsi"/>
          <w:color w:val="212121"/>
          <w:sz w:val="23"/>
          <w:szCs w:val="23"/>
        </w:rPr>
      </w:pPr>
      <w:r w:rsidRPr="00445DE0">
        <w:rPr>
          <w:rFonts w:asciiTheme="minorHAnsi" w:hAnsiTheme="minorHAnsi" w:cstheme="minorHAnsi"/>
          <w:color w:val="212121"/>
          <w:sz w:val="23"/>
          <w:szCs w:val="23"/>
          <w:lang w:val="en-GB"/>
        </w:rPr>
        <w:t>●</w:t>
      </w:r>
      <w:r w:rsidRPr="00445DE0">
        <w:rPr>
          <w:rFonts w:asciiTheme="minorHAnsi" w:hAnsiTheme="minorHAnsi" w:cstheme="minorHAnsi"/>
          <w:color w:val="212121"/>
          <w:sz w:val="14"/>
          <w:szCs w:val="14"/>
          <w:lang w:val="en-GB"/>
        </w:rPr>
        <w:t>    </w:t>
      </w:r>
      <w:r w:rsidRPr="00445DE0">
        <w:rPr>
          <w:rFonts w:asciiTheme="minorHAnsi" w:hAnsiTheme="minorHAnsi" w:cstheme="minorHAnsi"/>
          <w:color w:val="212121"/>
          <w:sz w:val="23"/>
          <w:szCs w:val="23"/>
          <w:lang w:val="en-GB"/>
        </w:rPr>
        <w:t>OCHA in country is able to support in OPS usage - including OPS introductions, training and user support (in addition to the support provided by OCHA Geneva), and is able to manage and communicate on the overall process of project submission and vetting.</w:t>
      </w:r>
    </w:p>
    <w:p w14:paraId="76BC2236" w14:textId="77777777" w:rsidR="008F71B0" w:rsidRPr="00445DE0" w:rsidRDefault="008F71B0" w:rsidP="008F71B0">
      <w:pPr>
        <w:pStyle w:val="xmsonormal"/>
        <w:shd w:val="clear" w:color="auto" w:fill="FFFFFF"/>
        <w:spacing w:after="0" w:afterAutospacing="0"/>
        <w:ind w:left="426" w:hanging="284"/>
        <w:jc w:val="both"/>
        <w:rPr>
          <w:rFonts w:asciiTheme="minorHAnsi" w:hAnsiTheme="minorHAnsi" w:cstheme="minorHAnsi"/>
          <w:color w:val="212121"/>
          <w:sz w:val="23"/>
          <w:szCs w:val="23"/>
        </w:rPr>
      </w:pPr>
      <w:r w:rsidRPr="00445DE0">
        <w:rPr>
          <w:rFonts w:asciiTheme="minorHAnsi" w:hAnsiTheme="minorHAnsi" w:cstheme="minorHAnsi"/>
          <w:color w:val="212121"/>
          <w:sz w:val="23"/>
          <w:szCs w:val="23"/>
          <w:lang w:val="en-GB"/>
        </w:rPr>
        <w:t>●</w:t>
      </w:r>
      <w:r w:rsidRPr="00445DE0">
        <w:rPr>
          <w:rFonts w:asciiTheme="minorHAnsi" w:hAnsiTheme="minorHAnsi" w:cstheme="minorHAnsi"/>
          <w:color w:val="212121"/>
          <w:sz w:val="14"/>
          <w:szCs w:val="14"/>
          <w:lang w:val="en-GB"/>
        </w:rPr>
        <w:t>    </w:t>
      </w:r>
      <w:r w:rsidRPr="00445DE0">
        <w:rPr>
          <w:rFonts w:asciiTheme="minorHAnsi" w:hAnsiTheme="minorHAnsi" w:cstheme="minorHAnsi"/>
          <w:color w:val="212121"/>
          <w:sz w:val="23"/>
          <w:szCs w:val="23"/>
          <w:lang w:val="en-GB"/>
        </w:rPr>
        <w:t>OCHA in-country should also actively participate in ensuring that FTS is updated.</w:t>
      </w:r>
    </w:p>
    <w:p w14:paraId="2A796768" w14:textId="77777777" w:rsidR="008F71B0" w:rsidRPr="00445DE0" w:rsidRDefault="008F71B0" w:rsidP="008F71B0">
      <w:pPr>
        <w:pStyle w:val="xmsonormal"/>
        <w:shd w:val="clear" w:color="auto" w:fill="FFFFFF"/>
        <w:spacing w:before="0" w:beforeAutospacing="0" w:after="0" w:afterAutospacing="0"/>
        <w:jc w:val="both"/>
        <w:rPr>
          <w:rFonts w:asciiTheme="minorHAnsi" w:hAnsiTheme="minorHAnsi" w:cstheme="minorHAnsi"/>
          <w:color w:val="212121"/>
          <w:sz w:val="22"/>
          <w:szCs w:val="22"/>
        </w:rPr>
      </w:pPr>
      <w:r w:rsidRPr="00445DE0">
        <w:rPr>
          <w:rFonts w:asciiTheme="minorHAnsi" w:hAnsiTheme="minorHAnsi" w:cstheme="minorHAnsi"/>
          <w:b/>
          <w:bCs/>
          <w:color w:val="5B9BD5"/>
          <w:sz w:val="22"/>
          <w:szCs w:val="22"/>
          <w:lang w:val="en-GB"/>
        </w:rPr>
        <w:t>Methodology</w:t>
      </w:r>
    </w:p>
    <w:p w14:paraId="0E80C8F1" w14:textId="77777777" w:rsidR="008F71B0" w:rsidRPr="00445DE0" w:rsidRDefault="008F71B0" w:rsidP="008F71B0">
      <w:pPr>
        <w:pStyle w:val="xmsonormal"/>
        <w:shd w:val="clear" w:color="auto" w:fill="FFFFFF"/>
        <w:spacing w:before="0" w:beforeAutospacing="0" w:after="0" w:afterAutospacing="0" w:line="253" w:lineRule="atLeast"/>
        <w:ind w:left="142"/>
        <w:jc w:val="both"/>
        <w:rPr>
          <w:rFonts w:asciiTheme="minorHAnsi" w:hAnsiTheme="minorHAnsi" w:cstheme="minorHAnsi"/>
          <w:color w:val="212121"/>
          <w:sz w:val="22"/>
          <w:szCs w:val="22"/>
        </w:rPr>
      </w:pPr>
      <w:r w:rsidRPr="00445DE0">
        <w:rPr>
          <w:rFonts w:asciiTheme="minorHAnsi" w:hAnsiTheme="minorHAnsi" w:cstheme="minorHAnsi"/>
          <w:color w:val="212121"/>
          <w:sz w:val="22"/>
          <w:szCs w:val="22"/>
          <w:lang w:val="en-GB"/>
        </w:rPr>
        <w:t xml:space="preserve">The clusters/sectors identify humanitarian activities, with indicators and targets in line with the strategic objectives and present them in the cluster/sector response plans of the HRP. Subsequently, all sector members submit their projects, including project budgets, through the online project system (OPS) database. The SAG or the Project Review Committee </w:t>
      </w:r>
      <w:proofErr w:type="gramStart"/>
      <w:r w:rsidRPr="00445DE0">
        <w:rPr>
          <w:rFonts w:asciiTheme="minorHAnsi" w:hAnsiTheme="minorHAnsi" w:cstheme="minorHAnsi"/>
          <w:color w:val="212121"/>
          <w:sz w:val="22"/>
          <w:szCs w:val="22"/>
          <w:lang w:val="en-GB"/>
        </w:rPr>
        <w:t>vets</w:t>
      </w:r>
      <w:proofErr w:type="gramEnd"/>
      <w:r w:rsidRPr="00445DE0">
        <w:rPr>
          <w:rFonts w:asciiTheme="minorHAnsi" w:hAnsiTheme="minorHAnsi" w:cstheme="minorHAnsi"/>
          <w:color w:val="212121"/>
          <w:sz w:val="22"/>
          <w:szCs w:val="22"/>
          <w:lang w:val="en-GB"/>
        </w:rPr>
        <w:t xml:space="preserve"> projects according to an agreed timeline and criteria, and all projects are subsequently submitted to the HC for final approval. The total sector budgets are calculated as the sum of the approved project budgets. The total budget, as listed in the HRP and financial tracking service (FTS), is the sum of all sector budgets. Main responsibility for costing lies with cluster partners which the responsibilities for vetting process lies with the Clusters, the SAG or the PRC.</w:t>
      </w:r>
    </w:p>
    <w:p w14:paraId="7DA975F3" w14:textId="77777777" w:rsidR="008F71B0" w:rsidRPr="00445DE0" w:rsidRDefault="008F71B0" w:rsidP="008F71B0">
      <w:pPr>
        <w:pStyle w:val="xmsonormal"/>
        <w:shd w:val="clear" w:color="auto" w:fill="FFFFFF"/>
        <w:spacing w:before="0" w:beforeAutospacing="0" w:after="0" w:afterAutospacing="0"/>
        <w:jc w:val="both"/>
        <w:rPr>
          <w:rFonts w:asciiTheme="minorHAnsi" w:hAnsiTheme="minorHAnsi" w:cstheme="minorHAnsi"/>
          <w:color w:val="212121"/>
          <w:sz w:val="22"/>
          <w:szCs w:val="22"/>
        </w:rPr>
      </w:pPr>
      <w:r w:rsidRPr="00445DE0">
        <w:rPr>
          <w:rFonts w:asciiTheme="minorHAnsi" w:hAnsiTheme="minorHAnsi" w:cstheme="minorHAnsi"/>
          <w:b/>
          <w:bCs/>
          <w:color w:val="5B9BD5"/>
          <w:sz w:val="22"/>
          <w:szCs w:val="22"/>
          <w:lang w:val="en-GB"/>
        </w:rPr>
        <w:t>Advantages</w:t>
      </w:r>
    </w:p>
    <w:p w14:paraId="691EF884" w14:textId="77777777" w:rsidR="008F71B0" w:rsidRPr="00445DE0" w:rsidRDefault="008F71B0" w:rsidP="008F71B0">
      <w:pPr>
        <w:pStyle w:val="xmsonormal"/>
        <w:shd w:val="clear" w:color="auto" w:fill="FFFFFF"/>
        <w:spacing w:after="0" w:afterAutospacing="0"/>
        <w:ind w:left="426" w:hanging="284"/>
        <w:jc w:val="both"/>
        <w:rPr>
          <w:rFonts w:asciiTheme="minorHAnsi" w:hAnsiTheme="minorHAnsi" w:cstheme="minorHAnsi"/>
          <w:color w:val="212121"/>
          <w:sz w:val="23"/>
          <w:szCs w:val="23"/>
        </w:rPr>
      </w:pPr>
      <w:r w:rsidRPr="00445DE0">
        <w:rPr>
          <w:rFonts w:asciiTheme="minorHAnsi" w:hAnsiTheme="minorHAnsi" w:cstheme="minorHAnsi"/>
          <w:color w:val="212121"/>
          <w:sz w:val="23"/>
          <w:szCs w:val="23"/>
          <w:lang w:val="en-GB"/>
        </w:rPr>
        <w:t>●</w:t>
      </w:r>
      <w:r w:rsidRPr="00445DE0">
        <w:rPr>
          <w:rFonts w:asciiTheme="minorHAnsi" w:hAnsiTheme="minorHAnsi" w:cstheme="minorHAnsi"/>
          <w:color w:val="212121"/>
          <w:sz w:val="14"/>
          <w:szCs w:val="14"/>
          <w:lang w:val="en-GB"/>
        </w:rPr>
        <w:t>    </w:t>
      </w:r>
      <w:r w:rsidRPr="00445DE0">
        <w:rPr>
          <w:rFonts w:asciiTheme="minorHAnsi" w:hAnsiTheme="minorHAnsi" w:cstheme="minorHAnsi"/>
          <w:color w:val="212121"/>
          <w:sz w:val="23"/>
          <w:szCs w:val="23"/>
          <w:lang w:val="en-GB"/>
        </w:rPr>
        <w:t>Peer-review of projects strengthens sector internal dynamics and allows for quality check of submissions, and for coherence with sector response plans.</w:t>
      </w:r>
    </w:p>
    <w:p w14:paraId="6430C8ED" w14:textId="77777777" w:rsidR="008F71B0" w:rsidRPr="00445DE0" w:rsidRDefault="008F71B0" w:rsidP="008F71B0">
      <w:pPr>
        <w:pStyle w:val="xmsonormal"/>
        <w:shd w:val="clear" w:color="auto" w:fill="FFFFFF"/>
        <w:spacing w:before="0" w:beforeAutospacing="0" w:after="0" w:afterAutospacing="0"/>
        <w:ind w:left="426" w:hanging="284"/>
        <w:jc w:val="both"/>
        <w:rPr>
          <w:rFonts w:asciiTheme="minorHAnsi" w:hAnsiTheme="minorHAnsi" w:cstheme="minorHAnsi"/>
          <w:color w:val="212121"/>
          <w:sz w:val="22"/>
          <w:szCs w:val="22"/>
        </w:rPr>
      </w:pPr>
      <w:r w:rsidRPr="00445DE0">
        <w:rPr>
          <w:rFonts w:asciiTheme="minorHAnsi" w:hAnsiTheme="minorHAnsi" w:cstheme="minorHAnsi"/>
          <w:color w:val="212121"/>
          <w:sz w:val="22"/>
          <w:szCs w:val="22"/>
          <w:lang w:val="en-GB"/>
        </w:rPr>
        <w:t>●</w:t>
      </w:r>
      <w:r w:rsidRPr="00445DE0">
        <w:rPr>
          <w:rFonts w:asciiTheme="minorHAnsi" w:hAnsiTheme="minorHAnsi" w:cstheme="minorHAnsi"/>
          <w:color w:val="212121"/>
          <w:sz w:val="14"/>
          <w:szCs w:val="14"/>
          <w:lang w:val="en-GB"/>
        </w:rPr>
        <w:t>    </w:t>
      </w:r>
      <w:r w:rsidRPr="00445DE0">
        <w:rPr>
          <w:rFonts w:asciiTheme="minorHAnsi" w:hAnsiTheme="minorHAnsi" w:cstheme="minorHAnsi"/>
          <w:color w:val="212121"/>
          <w:sz w:val="22"/>
          <w:szCs w:val="22"/>
          <w:lang w:val="en-GB"/>
        </w:rPr>
        <w:t>This process provides an overview of response capacity. Looking at planned projects, cluster coordinators have a vision of who is intending to do what where, which facilitates identification of potential gaps in the response, as well as duplication of projects.</w:t>
      </w:r>
    </w:p>
    <w:p w14:paraId="3E99184B" w14:textId="77777777" w:rsidR="008F71B0" w:rsidRPr="00445DE0" w:rsidRDefault="008F71B0" w:rsidP="008F71B0">
      <w:pPr>
        <w:pStyle w:val="xmsonormal"/>
        <w:shd w:val="clear" w:color="auto" w:fill="FFFFFF"/>
        <w:spacing w:after="0" w:afterAutospacing="0"/>
        <w:ind w:left="426" w:hanging="284"/>
        <w:jc w:val="both"/>
        <w:rPr>
          <w:rFonts w:asciiTheme="minorHAnsi" w:hAnsiTheme="minorHAnsi" w:cstheme="minorHAnsi"/>
          <w:color w:val="212121"/>
          <w:sz w:val="23"/>
          <w:szCs w:val="23"/>
        </w:rPr>
      </w:pPr>
      <w:r w:rsidRPr="00445DE0">
        <w:rPr>
          <w:rFonts w:asciiTheme="minorHAnsi" w:hAnsiTheme="minorHAnsi" w:cstheme="minorHAnsi"/>
          <w:color w:val="212121"/>
          <w:sz w:val="23"/>
          <w:szCs w:val="23"/>
          <w:lang w:val="en-GB"/>
        </w:rPr>
        <w:t>●</w:t>
      </w:r>
      <w:r w:rsidRPr="00445DE0">
        <w:rPr>
          <w:rFonts w:asciiTheme="minorHAnsi" w:hAnsiTheme="minorHAnsi" w:cstheme="minorHAnsi"/>
          <w:color w:val="212121"/>
          <w:sz w:val="14"/>
          <w:szCs w:val="14"/>
          <w:lang w:val="en-GB"/>
        </w:rPr>
        <w:t>    </w:t>
      </w:r>
      <w:r w:rsidRPr="00445DE0">
        <w:rPr>
          <w:rFonts w:asciiTheme="minorHAnsi" w:hAnsiTheme="minorHAnsi" w:cstheme="minorHAnsi"/>
          <w:color w:val="212121"/>
          <w:sz w:val="23"/>
          <w:szCs w:val="23"/>
          <w:lang w:val="en-GB"/>
        </w:rPr>
        <w:t>The system provides visibility to participating organisations vis-à-vis donors. This gives donors easy access to information about organisations on the ground to facilitate their funding decisions.</w:t>
      </w:r>
    </w:p>
    <w:p w14:paraId="1245DA2D" w14:textId="77777777" w:rsidR="008F71B0" w:rsidRPr="00445DE0" w:rsidRDefault="008F71B0" w:rsidP="008F71B0">
      <w:pPr>
        <w:pStyle w:val="xmsonormal"/>
        <w:shd w:val="clear" w:color="auto" w:fill="FFFFFF"/>
        <w:spacing w:after="0" w:afterAutospacing="0"/>
        <w:ind w:left="426" w:hanging="284"/>
        <w:jc w:val="both"/>
        <w:rPr>
          <w:rFonts w:asciiTheme="minorHAnsi" w:hAnsiTheme="minorHAnsi" w:cstheme="minorHAnsi"/>
          <w:color w:val="212121"/>
          <w:sz w:val="23"/>
          <w:szCs w:val="23"/>
        </w:rPr>
      </w:pPr>
      <w:r w:rsidRPr="00445DE0">
        <w:rPr>
          <w:rFonts w:asciiTheme="minorHAnsi" w:hAnsiTheme="minorHAnsi" w:cstheme="minorHAnsi"/>
          <w:color w:val="212121"/>
          <w:sz w:val="23"/>
          <w:szCs w:val="23"/>
          <w:lang w:val="en-GB"/>
        </w:rPr>
        <w:t>●</w:t>
      </w:r>
      <w:r w:rsidRPr="00445DE0">
        <w:rPr>
          <w:rFonts w:asciiTheme="minorHAnsi" w:hAnsiTheme="minorHAnsi" w:cstheme="minorHAnsi"/>
          <w:color w:val="212121"/>
          <w:sz w:val="14"/>
          <w:szCs w:val="14"/>
          <w:lang w:val="en-GB"/>
        </w:rPr>
        <w:t>    </w:t>
      </w:r>
      <w:r w:rsidRPr="00445DE0">
        <w:rPr>
          <w:rFonts w:asciiTheme="minorHAnsi" w:hAnsiTheme="minorHAnsi" w:cstheme="minorHAnsi"/>
          <w:color w:val="212121"/>
          <w:sz w:val="23"/>
          <w:szCs w:val="23"/>
          <w:lang w:val="en-GB"/>
        </w:rPr>
        <w:t>Financial tracking is simplified with projects registered in the OPS database, clearly indicating which organisations are participating in the HRP, in which sector and for which activities.</w:t>
      </w:r>
    </w:p>
    <w:p w14:paraId="1CCFBD87" w14:textId="77777777" w:rsidR="008F71B0" w:rsidRPr="00445DE0" w:rsidRDefault="008F71B0" w:rsidP="008F71B0">
      <w:pPr>
        <w:pStyle w:val="xmsonormal"/>
        <w:shd w:val="clear" w:color="auto" w:fill="FFFFFF"/>
        <w:spacing w:before="0" w:beforeAutospacing="0" w:after="0" w:afterAutospacing="0"/>
        <w:jc w:val="both"/>
        <w:rPr>
          <w:rFonts w:asciiTheme="minorHAnsi" w:hAnsiTheme="minorHAnsi" w:cstheme="minorHAnsi"/>
          <w:color w:val="212121"/>
          <w:sz w:val="22"/>
          <w:szCs w:val="22"/>
        </w:rPr>
      </w:pPr>
      <w:r w:rsidRPr="00445DE0">
        <w:rPr>
          <w:rFonts w:asciiTheme="minorHAnsi" w:hAnsiTheme="minorHAnsi" w:cstheme="minorHAnsi"/>
          <w:b/>
          <w:bCs/>
          <w:color w:val="5B9BD5"/>
          <w:sz w:val="22"/>
          <w:szCs w:val="22"/>
          <w:lang w:val="en-GB"/>
        </w:rPr>
        <w:t>Disadvantages</w:t>
      </w:r>
    </w:p>
    <w:p w14:paraId="68A69AF7" w14:textId="77777777" w:rsidR="008F71B0" w:rsidRPr="00445DE0" w:rsidRDefault="008F71B0" w:rsidP="008F71B0">
      <w:pPr>
        <w:pStyle w:val="xmsolistparagraph"/>
        <w:shd w:val="clear" w:color="auto" w:fill="FFFFFF"/>
        <w:spacing w:before="0" w:beforeAutospacing="0" w:after="0" w:afterAutospacing="0"/>
        <w:ind w:left="502" w:hanging="360"/>
        <w:jc w:val="both"/>
        <w:rPr>
          <w:rFonts w:asciiTheme="minorHAnsi" w:hAnsiTheme="minorHAnsi" w:cstheme="minorHAnsi"/>
          <w:color w:val="212121"/>
          <w:sz w:val="22"/>
          <w:szCs w:val="22"/>
        </w:rPr>
      </w:pPr>
      <w:r w:rsidRPr="00445DE0">
        <w:rPr>
          <w:rFonts w:asciiTheme="minorHAnsi" w:hAnsiTheme="minorHAnsi" w:cstheme="minorHAnsi"/>
          <w:color w:val="212121"/>
          <w:sz w:val="22"/>
          <w:szCs w:val="22"/>
        </w:rPr>
        <w:t></w:t>
      </w:r>
      <w:r w:rsidRPr="00445DE0">
        <w:rPr>
          <w:rFonts w:asciiTheme="minorHAnsi" w:hAnsiTheme="minorHAnsi" w:cstheme="minorHAnsi"/>
          <w:color w:val="212121"/>
          <w:sz w:val="14"/>
          <w:szCs w:val="14"/>
        </w:rPr>
        <w:t>         </w:t>
      </w:r>
      <w:r w:rsidRPr="00445DE0">
        <w:rPr>
          <w:rFonts w:asciiTheme="minorHAnsi" w:hAnsiTheme="minorHAnsi" w:cstheme="minorHAnsi"/>
          <w:color w:val="212121"/>
          <w:sz w:val="22"/>
          <w:szCs w:val="22"/>
        </w:rPr>
        <w:t xml:space="preserve">The process can be time consuming and heavy, especially for </w:t>
      </w:r>
      <w:proofErr w:type="spellStart"/>
      <w:r w:rsidRPr="00445DE0">
        <w:rPr>
          <w:rFonts w:asciiTheme="minorHAnsi" w:hAnsiTheme="minorHAnsi" w:cstheme="minorHAnsi"/>
          <w:color w:val="212121"/>
          <w:sz w:val="22"/>
          <w:szCs w:val="22"/>
        </w:rPr>
        <w:t>organisations</w:t>
      </w:r>
      <w:proofErr w:type="spellEnd"/>
      <w:r w:rsidRPr="00445DE0">
        <w:rPr>
          <w:rFonts w:asciiTheme="minorHAnsi" w:hAnsiTheme="minorHAnsi" w:cstheme="minorHAnsi"/>
          <w:color w:val="212121"/>
          <w:sz w:val="22"/>
          <w:szCs w:val="22"/>
        </w:rPr>
        <w:t xml:space="preserve"> who have already secured funding.</w:t>
      </w:r>
    </w:p>
    <w:p w14:paraId="5A93D50A" w14:textId="77777777" w:rsidR="008F71B0" w:rsidRPr="00445DE0" w:rsidRDefault="008F71B0" w:rsidP="008F71B0">
      <w:pPr>
        <w:pStyle w:val="xmsonormal"/>
        <w:shd w:val="clear" w:color="auto" w:fill="FFFFFF"/>
        <w:spacing w:after="0" w:afterAutospacing="0"/>
        <w:ind w:left="426" w:hanging="284"/>
        <w:jc w:val="both"/>
        <w:rPr>
          <w:rFonts w:asciiTheme="minorHAnsi" w:hAnsiTheme="minorHAnsi" w:cstheme="minorHAnsi"/>
          <w:color w:val="212121"/>
          <w:sz w:val="23"/>
          <w:szCs w:val="23"/>
        </w:rPr>
      </w:pPr>
      <w:r w:rsidRPr="00445DE0">
        <w:rPr>
          <w:rFonts w:asciiTheme="minorHAnsi" w:hAnsiTheme="minorHAnsi" w:cstheme="minorHAnsi"/>
          <w:color w:val="212121"/>
          <w:sz w:val="23"/>
          <w:szCs w:val="23"/>
          <w:lang w:val="en-GB"/>
        </w:rPr>
        <w:t>●</w:t>
      </w:r>
      <w:r w:rsidRPr="00445DE0">
        <w:rPr>
          <w:rFonts w:asciiTheme="minorHAnsi" w:hAnsiTheme="minorHAnsi" w:cstheme="minorHAnsi"/>
          <w:color w:val="212121"/>
          <w:sz w:val="14"/>
          <w:szCs w:val="14"/>
          <w:lang w:val="en-GB"/>
        </w:rPr>
        <w:t>    </w:t>
      </w:r>
      <w:r w:rsidRPr="00445DE0">
        <w:rPr>
          <w:rFonts w:asciiTheme="minorHAnsi" w:hAnsiTheme="minorHAnsi" w:cstheme="minorHAnsi"/>
          <w:color w:val="212121"/>
          <w:sz w:val="23"/>
          <w:szCs w:val="23"/>
          <w:lang w:val="en-GB"/>
        </w:rPr>
        <w:t>The process can be lengthy and seen as static, and revising projects can be seen as cumbersome.</w:t>
      </w:r>
    </w:p>
    <w:p w14:paraId="7460BC44" w14:textId="77777777" w:rsidR="008F71B0" w:rsidRPr="00445DE0" w:rsidRDefault="008F71B0" w:rsidP="008F71B0">
      <w:pPr>
        <w:pStyle w:val="xmsonormal"/>
        <w:shd w:val="clear" w:color="auto" w:fill="FFFFFF"/>
        <w:spacing w:after="0" w:afterAutospacing="0"/>
        <w:ind w:left="426" w:hanging="284"/>
        <w:jc w:val="both"/>
        <w:rPr>
          <w:rFonts w:asciiTheme="minorHAnsi" w:hAnsiTheme="minorHAnsi" w:cstheme="minorHAnsi"/>
          <w:color w:val="212121"/>
          <w:sz w:val="23"/>
          <w:szCs w:val="23"/>
        </w:rPr>
      </w:pPr>
      <w:r w:rsidRPr="00445DE0">
        <w:rPr>
          <w:rFonts w:asciiTheme="minorHAnsi" w:hAnsiTheme="minorHAnsi" w:cstheme="minorHAnsi"/>
          <w:color w:val="212121"/>
          <w:sz w:val="23"/>
          <w:szCs w:val="23"/>
          <w:lang w:val="en-GB"/>
        </w:rPr>
        <w:lastRenderedPageBreak/>
        <w:t>●</w:t>
      </w:r>
      <w:r w:rsidRPr="00445DE0">
        <w:rPr>
          <w:rFonts w:asciiTheme="minorHAnsi" w:hAnsiTheme="minorHAnsi" w:cstheme="minorHAnsi"/>
          <w:color w:val="212121"/>
          <w:sz w:val="14"/>
          <w:szCs w:val="14"/>
          <w:lang w:val="en-GB"/>
        </w:rPr>
        <w:t>    </w:t>
      </w:r>
      <w:r w:rsidRPr="00445DE0">
        <w:rPr>
          <w:rFonts w:asciiTheme="minorHAnsi" w:hAnsiTheme="minorHAnsi" w:cstheme="minorHAnsi"/>
          <w:color w:val="212121"/>
          <w:sz w:val="23"/>
          <w:szCs w:val="23"/>
          <w:lang w:val="en-GB"/>
        </w:rPr>
        <w:t>The approach may lead to over or under budgeting as organisations may inflate or underestimate funding needs to cover their project costs.</w:t>
      </w:r>
    </w:p>
    <w:p w14:paraId="3E238287" w14:textId="77777777" w:rsidR="008F71B0" w:rsidRPr="00445DE0" w:rsidRDefault="008F71B0" w:rsidP="008F71B0">
      <w:pPr>
        <w:pStyle w:val="xmsonormal"/>
        <w:shd w:val="clear" w:color="auto" w:fill="FFFFFF"/>
        <w:spacing w:before="0" w:beforeAutospacing="0" w:after="160" w:afterAutospacing="0" w:line="233" w:lineRule="atLeast"/>
        <w:jc w:val="both"/>
        <w:rPr>
          <w:rFonts w:asciiTheme="minorHAnsi" w:hAnsiTheme="minorHAnsi" w:cstheme="minorHAnsi"/>
          <w:color w:val="212121"/>
          <w:sz w:val="22"/>
          <w:szCs w:val="22"/>
        </w:rPr>
      </w:pPr>
      <w:r w:rsidRPr="00445DE0">
        <w:rPr>
          <w:rFonts w:asciiTheme="minorHAnsi" w:hAnsiTheme="minorHAnsi" w:cstheme="minorHAnsi"/>
          <w:color w:val="212121"/>
          <w:sz w:val="22"/>
          <w:szCs w:val="22"/>
          <w:lang w:val="en-GB"/>
        </w:rPr>
        <w:t> </w:t>
      </w:r>
    </w:p>
    <w:p w14:paraId="73533867" w14:textId="77777777" w:rsidR="008F71B0" w:rsidRPr="00445DE0" w:rsidRDefault="008F71B0" w:rsidP="008F71B0">
      <w:pPr>
        <w:pStyle w:val="xmsonormal"/>
        <w:shd w:val="clear" w:color="auto" w:fill="FFFFFF"/>
        <w:spacing w:before="0" w:beforeAutospacing="0" w:after="40" w:afterAutospacing="0" w:line="253" w:lineRule="atLeast"/>
        <w:jc w:val="both"/>
        <w:rPr>
          <w:rFonts w:asciiTheme="minorHAnsi" w:hAnsiTheme="minorHAnsi" w:cstheme="minorHAnsi"/>
          <w:color w:val="212121"/>
          <w:sz w:val="22"/>
          <w:szCs w:val="22"/>
        </w:rPr>
      </w:pPr>
      <w:r w:rsidRPr="00445DE0">
        <w:rPr>
          <w:rFonts w:asciiTheme="minorHAnsi" w:hAnsiTheme="minorHAnsi" w:cstheme="minorHAnsi"/>
          <w:b/>
          <w:bCs/>
          <w:color w:val="5B9BD5"/>
          <w:sz w:val="22"/>
          <w:szCs w:val="22"/>
          <w:lang w:val="en-GB"/>
        </w:rPr>
        <w:t>Activity Based Costing or Unit costing</w:t>
      </w:r>
    </w:p>
    <w:p w14:paraId="5AA7AC92" w14:textId="77777777" w:rsidR="008F71B0" w:rsidRPr="00445DE0" w:rsidRDefault="008F71B0" w:rsidP="008F71B0">
      <w:pPr>
        <w:pStyle w:val="xmsonormal"/>
        <w:shd w:val="clear" w:color="auto" w:fill="FFFFFF"/>
        <w:spacing w:before="0" w:beforeAutospacing="0" w:after="0" w:afterAutospacing="0"/>
        <w:jc w:val="both"/>
        <w:rPr>
          <w:rFonts w:asciiTheme="minorHAnsi" w:hAnsiTheme="minorHAnsi" w:cstheme="minorHAnsi"/>
          <w:color w:val="212121"/>
          <w:sz w:val="22"/>
          <w:szCs w:val="22"/>
        </w:rPr>
      </w:pPr>
      <w:r w:rsidRPr="00445DE0">
        <w:rPr>
          <w:rFonts w:asciiTheme="minorHAnsi" w:hAnsiTheme="minorHAnsi" w:cstheme="minorHAnsi"/>
          <w:b/>
          <w:bCs/>
          <w:color w:val="5B9BD5"/>
          <w:sz w:val="22"/>
          <w:szCs w:val="22"/>
          <w:lang w:val="en-GB"/>
        </w:rPr>
        <w:t>Preconditions</w:t>
      </w:r>
    </w:p>
    <w:p w14:paraId="6D943F45" w14:textId="77777777" w:rsidR="008F71B0" w:rsidRPr="00445DE0" w:rsidRDefault="008F71B0" w:rsidP="008F71B0">
      <w:pPr>
        <w:pStyle w:val="xmsonormal"/>
        <w:shd w:val="clear" w:color="auto" w:fill="FFFFFF"/>
        <w:spacing w:after="0" w:afterAutospacing="0"/>
        <w:ind w:left="360"/>
        <w:jc w:val="both"/>
        <w:rPr>
          <w:rFonts w:asciiTheme="minorHAnsi" w:hAnsiTheme="minorHAnsi" w:cstheme="minorHAnsi"/>
          <w:color w:val="212121"/>
          <w:sz w:val="23"/>
          <w:szCs w:val="23"/>
        </w:rPr>
      </w:pPr>
      <w:r w:rsidRPr="00445DE0">
        <w:rPr>
          <w:rFonts w:asciiTheme="minorHAnsi" w:hAnsiTheme="minorHAnsi" w:cstheme="minorHAnsi"/>
          <w:color w:val="212121"/>
          <w:sz w:val="23"/>
          <w:szCs w:val="23"/>
          <w:lang w:val="en-GB"/>
        </w:rPr>
        <w:t>●</w:t>
      </w:r>
      <w:r w:rsidRPr="00445DE0">
        <w:rPr>
          <w:rFonts w:asciiTheme="minorHAnsi" w:hAnsiTheme="minorHAnsi" w:cstheme="minorHAnsi"/>
          <w:color w:val="212121"/>
          <w:sz w:val="14"/>
          <w:szCs w:val="14"/>
          <w:lang w:val="en-GB"/>
        </w:rPr>
        <w:t>     </w:t>
      </w:r>
      <w:r w:rsidRPr="00445DE0">
        <w:rPr>
          <w:rFonts w:asciiTheme="minorHAnsi" w:hAnsiTheme="minorHAnsi" w:cstheme="minorHAnsi"/>
          <w:color w:val="212121"/>
          <w:sz w:val="23"/>
          <w:szCs w:val="23"/>
          <w:lang w:val="en-GB"/>
        </w:rPr>
        <w:t>Buy-in from all sectors and agencies ahead of the planning process.</w:t>
      </w:r>
    </w:p>
    <w:p w14:paraId="6B4C18EC" w14:textId="77777777" w:rsidR="008F71B0" w:rsidRPr="00445DE0" w:rsidRDefault="008F71B0" w:rsidP="008F71B0">
      <w:pPr>
        <w:pStyle w:val="xmsonormal"/>
        <w:shd w:val="clear" w:color="auto" w:fill="FFFFFF"/>
        <w:spacing w:after="0" w:afterAutospacing="0"/>
        <w:ind w:left="360"/>
        <w:jc w:val="both"/>
        <w:rPr>
          <w:rFonts w:asciiTheme="minorHAnsi" w:hAnsiTheme="minorHAnsi" w:cstheme="minorHAnsi"/>
          <w:color w:val="212121"/>
          <w:sz w:val="23"/>
          <w:szCs w:val="23"/>
        </w:rPr>
      </w:pPr>
      <w:r w:rsidRPr="00445DE0">
        <w:rPr>
          <w:rFonts w:asciiTheme="minorHAnsi" w:hAnsiTheme="minorHAnsi" w:cstheme="minorHAnsi"/>
          <w:color w:val="212121"/>
          <w:sz w:val="23"/>
          <w:szCs w:val="23"/>
          <w:lang w:val="en-GB"/>
        </w:rPr>
        <w:t>●</w:t>
      </w:r>
      <w:r w:rsidRPr="00445DE0">
        <w:rPr>
          <w:rFonts w:asciiTheme="minorHAnsi" w:hAnsiTheme="minorHAnsi" w:cstheme="minorHAnsi"/>
          <w:color w:val="212121"/>
          <w:sz w:val="14"/>
          <w:szCs w:val="14"/>
          <w:lang w:val="en-GB"/>
        </w:rPr>
        <w:t>     </w:t>
      </w:r>
      <w:r w:rsidRPr="00445DE0">
        <w:rPr>
          <w:rFonts w:asciiTheme="minorHAnsi" w:hAnsiTheme="minorHAnsi" w:cstheme="minorHAnsi"/>
          <w:color w:val="212121"/>
          <w:sz w:val="23"/>
          <w:szCs w:val="23"/>
          <w:lang w:val="en-GB"/>
        </w:rPr>
        <w:t>Agreement by partners and sectors to share minimum information on projects implemented within the HRP framework with OCHA in order to enable response monitoring and financial tracking.</w:t>
      </w:r>
    </w:p>
    <w:p w14:paraId="61651470" w14:textId="77777777" w:rsidR="008F71B0" w:rsidRPr="00445DE0" w:rsidRDefault="008F71B0" w:rsidP="008F71B0">
      <w:pPr>
        <w:pStyle w:val="xmsonormal"/>
        <w:shd w:val="clear" w:color="auto" w:fill="FFFFFF"/>
        <w:spacing w:after="0" w:afterAutospacing="0"/>
        <w:ind w:left="360"/>
        <w:jc w:val="both"/>
        <w:rPr>
          <w:rFonts w:asciiTheme="minorHAnsi" w:hAnsiTheme="minorHAnsi" w:cstheme="minorHAnsi"/>
          <w:color w:val="212121"/>
          <w:sz w:val="23"/>
          <w:szCs w:val="23"/>
        </w:rPr>
      </w:pPr>
      <w:r w:rsidRPr="00445DE0">
        <w:rPr>
          <w:rFonts w:asciiTheme="minorHAnsi" w:hAnsiTheme="minorHAnsi" w:cstheme="minorHAnsi"/>
          <w:color w:val="212121"/>
          <w:sz w:val="23"/>
          <w:szCs w:val="23"/>
          <w:lang w:val="en-GB"/>
        </w:rPr>
        <w:t>●</w:t>
      </w:r>
      <w:r w:rsidRPr="00445DE0">
        <w:rPr>
          <w:rFonts w:asciiTheme="minorHAnsi" w:hAnsiTheme="minorHAnsi" w:cstheme="minorHAnsi"/>
          <w:color w:val="212121"/>
          <w:sz w:val="14"/>
          <w:szCs w:val="14"/>
          <w:lang w:val="en-GB"/>
        </w:rPr>
        <w:t>     </w:t>
      </w:r>
      <w:r w:rsidRPr="00445DE0">
        <w:rPr>
          <w:rFonts w:asciiTheme="minorHAnsi" w:hAnsiTheme="minorHAnsi" w:cstheme="minorHAnsi"/>
          <w:color w:val="212121"/>
          <w:sz w:val="23"/>
          <w:szCs w:val="23"/>
          <w:lang w:val="en-GB"/>
        </w:rPr>
        <w:t xml:space="preserve">Strong, functioning sectors to ensure sound, well-informed costing methodology, e.g. for the nutrition the cost of treating one SAM or MAM child which should include all </w:t>
      </w:r>
      <w:proofErr w:type="gramStart"/>
      <w:r w:rsidRPr="00445DE0">
        <w:rPr>
          <w:rFonts w:asciiTheme="minorHAnsi" w:hAnsiTheme="minorHAnsi" w:cstheme="minorHAnsi"/>
          <w:color w:val="212121"/>
          <w:sz w:val="23"/>
          <w:szCs w:val="23"/>
          <w:lang w:val="en-GB"/>
        </w:rPr>
        <w:t>cost,  the</w:t>
      </w:r>
      <w:proofErr w:type="gramEnd"/>
      <w:r w:rsidRPr="00445DE0">
        <w:rPr>
          <w:rFonts w:asciiTheme="minorHAnsi" w:hAnsiTheme="minorHAnsi" w:cstheme="minorHAnsi"/>
          <w:color w:val="212121"/>
          <w:sz w:val="23"/>
          <w:szCs w:val="23"/>
          <w:lang w:val="en-GB"/>
        </w:rPr>
        <w:t xml:space="preserve"> cost of delivering aspects of  IYCF-E intervention, BSFP, MN etc., which most times do not exist..</w:t>
      </w:r>
    </w:p>
    <w:p w14:paraId="7DCDEC84" w14:textId="77777777" w:rsidR="008F71B0" w:rsidRPr="00445DE0" w:rsidRDefault="008F71B0" w:rsidP="008F71B0">
      <w:pPr>
        <w:pStyle w:val="xmsonormal"/>
        <w:shd w:val="clear" w:color="auto" w:fill="FFFFFF"/>
        <w:spacing w:after="0" w:afterAutospacing="0"/>
        <w:ind w:left="360"/>
        <w:jc w:val="both"/>
        <w:rPr>
          <w:rFonts w:asciiTheme="minorHAnsi" w:hAnsiTheme="minorHAnsi" w:cstheme="minorHAnsi"/>
          <w:color w:val="212121"/>
          <w:sz w:val="23"/>
          <w:szCs w:val="23"/>
        </w:rPr>
      </w:pPr>
      <w:r w:rsidRPr="00445DE0">
        <w:rPr>
          <w:rFonts w:asciiTheme="minorHAnsi" w:hAnsiTheme="minorHAnsi" w:cstheme="minorHAnsi"/>
          <w:color w:val="212121"/>
          <w:sz w:val="23"/>
          <w:szCs w:val="23"/>
          <w:lang w:val="en-GB"/>
        </w:rPr>
        <w:t>●</w:t>
      </w:r>
      <w:r w:rsidRPr="00445DE0">
        <w:rPr>
          <w:rFonts w:asciiTheme="minorHAnsi" w:hAnsiTheme="minorHAnsi" w:cstheme="minorHAnsi"/>
          <w:color w:val="212121"/>
          <w:sz w:val="14"/>
          <w:szCs w:val="14"/>
          <w:lang w:val="en-GB"/>
        </w:rPr>
        <w:t>     </w:t>
      </w:r>
      <w:r w:rsidRPr="00445DE0">
        <w:rPr>
          <w:rFonts w:asciiTheme="minorHAnsi" w:hAnsiTheme="minorHAnsi" w:cstheme="minorHAnsi"/>
          <w:color w:val="212121"/>
          <w:sz w:val="23"/>
          <w:szCs w:val="23"/>
          <w:lang w:val="en-GB"/>
        </w:rPr>
        <w:t>HC leadership is required to apply this methodology across the sectors.</w:t>
      </w:r>
    </w:p>
    <w:p w14:paraId="5FF7905E" w14:textId="77777777" w:rsidR="008F71B0" w:rsidRPr="00445DE0" w:rsidRDefault="008F71B0" w:rsidP="008F71B0">
      <w:pPr>
        <w:pStyle w:val="xmsonormal"/>
        <w:shd w:val="clear" w:color="auto" w:fill="FFFFFF"/>
        <w:spacing w:after="0" w:afterAutospacing="0"/>
        <w:ind w:left="360"/>
        <w:jc w:val="both"/>
        <w:rPr>
          <w:rFonts w:asciiTheme="minorHAnsi" w:hAnsiTheme="minorHAnsi" w:cstheme="minorHAnsi"/>
          <w:color w:val="212121"/>
          <w:sz w:val="23"/>
          <w:szCs w:val="23"/>
        </w:rPr>
      </w:pPr>
      <w:r w:rsidRPr="00445DE0">
        <w:rPr>
          <w:rFonts w:asciiTheme="minorHAnsi" w:hAnsiTheme="minorHAnsi" w:cstheme="minorHAnsi"/>
          <w:color w:val="212121"/>
          <w:sz w:val="23"/>
          <w:szCs w:val="23"/>
          <w:lang w:val="en-GB"/>
        </w:rPr>
        <w:t>●</w:t>
      </w:r>
      <w:r w:rsidRPr="00445DE0">
        <w:rPr>
          <w:rFonts w:asciiTheme="minorHAnsi" w:hAnsiTheme="minorHAnsi" w:cstheme="minorHAnsi"/>
          <w:color w:val="212121"/>
          <w:sz w:val="14"/>
          <w:szCs w:val="14"/>
          <w:lang w:val="en-GB"/>
        </w:rPr>
        <w:t>     </w:t>
      </w:r>
      <w:r w:rsidRPr="00445DE0">
        <w:rPr>
          <w:rFonts w:asciiTheme="minorHAnsi" w:hAnsiTheme="minorHAnsi" w:cstheme="minorHAnsi"/>
          <w:color w:val="212121"/>
          <w:sz w:val="23"/>
          <w:szCs w:val="23"/>
          <w:lang w:val="en-GB"/>
        </w:rPr>
        <w:t xml:space="preserve">Understanding within each sector on key principles of activity/service-based costing methodologies, and agreement to a coherent approach within and across sectors for costing key activities/services and common cost </w:t>
      </w:r>
      <w:proofErr w:type="gramStart"/>
      <w:r w:rsidRPr="00445DE0">
        <w:rPr>
          <w:rFonts w:asciiTheme="minorHAnsi" w:hAnsiTheme="minorHAnsi" w:cstheme="minorHAnsi"/>
          <w:color w:val="212121"/>
          <w:sz w:val="23"/>
          <w:szCs w:val="23"/>
          <w:lang w:val="en-GB"/>
        </w:rPr>
        <w:t>drivers  (</w:t>
      </w:r>
      <w:proofErr w:type="gramEnd"/>
      <w:r w:rsidRPr="00445DE0">
        <w:rPr>
          <w:rFonts w:asciiTheme="minorHAnsi" w:hAnsiTheme="minorHAnsi" w:cstheme="minorHAnsi"/>
          <w:color w:val="212121"/>
          <w:sz w:val="23"/>
          <w:szCs w:val="23"/>
          <w:lang w:val="en-GB"/>
        </w:rPr>
        <w:t>e.g. per service delivered or response activity carried out) and/or investment in bringing in technical expertise to bring all cluster coordination teams to a similar capacity to lead cluster/sector process.</w:t>
      </w:r>
    </w:p>
    <w:p w14:paraId="376A4F46" w14:textId="77777777" w:rsidR="008F71B0" w:rsidRPr="00445DE0" w:rsidRDefault="008F71B0" w:rsidP="008F71B0">
      <w:pPr>
        <w:pStyle w:val="xmsonormal"/>
        <w:shd w:val="clear" w:color="auto" w:fill="FFFFFF"/>
        <w:spacing w:after="0" w:afterAutospacing="0"/>
        <w:ind w:left="360"/>
        <w:jc w:val="both"/>
        <w:rPr>
          <w:rFonts w:asciiTheme="minorHAnsi" w:hAnsiTheme="minorHAnsi" w:cstheme="minorHAnsi"/>
          <w:color w:val="212121"/>
          <w:sz w:val="23"/>
          <w:szCs w:val="23"/>
        </w:rPr>
      </w:pPr>
      <w:r w:rsidRPr="00445DE0">
        <w:rPr>
          <w:rFonts w:asciiTheme="minorHAnsi" w:hAnsiTheme="minorHAnsi" w:cstheme="minorHAnsi"/>
          <w:color w:val="212121"/>
          <w:sz w:val="23"/>
          <w:szCs w:val="23"/>
          <w:lang w:val="en-GB"/>
        </w:rPr>
        <w:t>●</w:t>
      </w:r>
      <w:r w:rsidRPr="00445DE0">
        <w:rPr>
          <w:rFonts w:asciiTheme="minorHAnsi" w:hAnsiTheme="minorHAnsi" w:cstheme="minorHAnsi"/>
          <w:color w:val="212121"/>
          <w:sz w:val="14"/>
          <w:szCs w:val="14"/>
          <w:lang w:val="en-GB"/>
        </w:rPr>
        <w:t>     </w:t>
      </w:r>
      <w:r w:rsidRPr="00445DE0">
        <w:rPr>
          <w:rFonts w:asciiTheme="minorHAnsi" w:hAnsiTheme="minorHAnsi" w:cstheme="minorHAnsi"/>
          <w:color w:val="212121"/>
          <w:sz w:val="23"/>
          <w:szCs w:val="23"/>
          <w:lang w:val="en-GB"/>
        </w:rPr>
        <w:t>Solid baseline information on number of people in need and (unit/activity) prices is needed to generate trustworthy cost estimates that can be documented.</w:t>
      </w:r>
    </w:p>
    <w:p w14:paraId="04700434" w14:textId="77777777" w:rsidR="008F71B0" w:rsidRPr="00445DE0" w:rsidRDefault="008F71B0" w:rsidP="008F71B0">
      <w:pPr>
        <w:pStyle w:val="xmsonormal"/>
        <w:shd w:val="clear" w:color="auto" w:fill="FFFFFF"/>
        <w:spacing w:after="0" w:afterAutospacing="0"/>
        <w:ind w:left="360"/>
        <w:jc w:val="both"/>
        <w:rPr>
          <w:rFonts w:asciiTheme="minorHAnsi" w:hAnsiTheme="minorHAnsi" w:cstheme="minorHAnsi"/>
          <w:color w:val="212121"/>
          <w:sz w:val="23"/>
          <w:szCs w:val="23"/>
        </w:rPr>
      </w:pPr>
      <w:r w:rsidRPr="00445DE0">
        <w:rPr>
          <w:rFonts w:asciiTheme="minorHAnsi" w:hAnsiTheme="minorHAnsi" w:cstheme="minorHAnsi"/>
          <w:color w:val="212121"/>
          <w:sz w:val="23"/>
          <w:szCs w:val="23"/>
          <w:lang w:val="en-GB"/>
        </w:rPr>
        <w:t>●</w:t>
      </w:r>
      <w:r w:rsidRPr="00445DE0">
        <w:rPr>
          <w:rFonts w:asciiTheme="minorHAnsi" w:hAnsiTheme="minorHAnsi" w:cstheme="minorHAnsi"/>
          <w:color w:val="212121"/>
          <w:sz w:val="14"/>
          <w:szCs w:val="14"/>
          <w:lang w:val="en-GB"/>
        </w:rPr>
        <w:t>     </w:t>
      </w:r>
      <w:r w:rsidRPr="00445DE0">
        <w:rPr>
          <w:rFonts w:asciiTheme="minorHAnsi" w:hAnsiTheme="minorHAnsi" w:cstheme="minorHAnsi"/>
          <w:color w:val="212121"/>
          <w:sz w:val="23"/>
          <w:szCs w:val="23"/>
          <w:lang w:val="en-GB"/>
        </w:rPr>
        <w:t>The requisite amount of human resources for fully implementing the approach.</w:t>
      </w:r>
    </w:p>
    <w:p w14:paraId="585DF536" w14:textId="77777777" w:rsidR="008F71B0" w:rsidRPr="00445DE0" w:rsidRDefault="008F71B0" w:rsidP="008F71B0">
      <w:pPr>
        <w:pStyle w:val="xmsonormal"/>
        <w:shd w:val="clear" w:color="auto" w:fill="FFFFFF"/>
        <w:spacing w:before="0" w:beforeAutospacing="0" w:after="0" w:afterAutospacing="0"/>
        <w:jc w:val="both"/>
        <w:rPr>
          <w:rFonts w:asciiTheme="minorHAnsi" w:hAnsiTheme="minorHAnsi" w:cstheme="minorHAnsi"/>
          <w:color w:val="212121"/>
          <w:sz w:val="22"/>
          <w:szCs w:val="22"/>
        </w:rPr>
      </w:pPr>
      <w:r w:rsidRPr="00445DE0">
        <w:rPr>
          <w:rFonts w:asciiTheme="minorHAnsi" w:hAnsiTheme="minorHAnsi" w:cstheme="minorHAnsi"/>
          <w:b/>
          <w:bCs/>
          <w:color w:val="5B9BD5"/>
          <w:sz w:val="22"/>
          <w:szCs w:val="22"/>
          <w:lang w:val="en-GB"/>
        </w:rPr>
        <w:t>Methodology</w:t>
      </w:r>
    </w:p>
    <w:p w14:paraId="27950CE8" w14:textId="77777777" w:rsidR="008F71B0" w:rsidRPr="00445DE0" w:rsidRDefault="008F71B0" w:rsidP="008F71B0">
      <w:pPr>
        <w:pStyle w:val="xmsonormal"/>
        <w:shd w:val="clear" w:color="auto" w:fill="FFFFFF"/>
        <w:spacing w:before="0" w:beforeAutospacing="0" w:after="240" w:afterAutospacing="0" w:line="233" w:lineRule="atLeast"/>
        <w:jc w:val="both"/>
        <w:rPr>
          <w:rFonts w:asciiTheme="minorHAnsi" w:hAnsiTheme="minorHAnsi" w:cstheme="minorHAnsi"/>
          <w:color w:val="212121"/>
          <w:sz w:val="22"/>
          <w:szCs w:val="22"/>
        </w:rPr>
      </w:pPr>
      <w:r w:rsidRPr="00445DE0">
        <w:rPr>
          <w:rFonts w:asciiTheme="minorHAnsi" w:hAnsiTheme="minorHAnsi" w:cstheme="minorHAnsi"/>
          <w:color w:val="212121"/>
          <w:sz w:val="22"/>
          <w:szCs w:val="22"/>
          <w:lang w:val="en-GB"/>
        </w:rPr>
        <w:t>Activity-based costing for humanitarian appeals refers to a method of estimating overall resource needs for a humanitarian response plan (HRP), using average costs per sectoral activity, per person served, or per item delivered. This calculation allows a country operation to focus its HRP on the overall estimated cost for the planned response, in line with the humanitarian needs overview (HNO) and the country’s strategic objectives.</w:t>
      </w:r>
    </w:p>
    <w:p w14:paraId="1C1CF687" w14:textId="77777777" w:rsidR="008F71B0" w:rsidRPr="00445DE0" w:rsidRDefault="008F71B0" w:rsidP="008F71B0">
      <w:pPr>
        <w:pStyle w:val="xmsonormal"/>
        <w:shd w:val="clear" w:color="auto" w:fill="FFFFFF"/>
        <w:spacing w:before="0" w:beforeAutospacing="0" w:after="160" w:afterAutospacing="0" w:line="253" w:lineRule="atLeast"/>
        <w:jc w:val="both"/>
        <w:rPr>
          <w:rFonts w:asciiTheme="minorHAnsi" w:hAnsiTheme="minorHAnsi" w:cstheme="minorHAnsi"/>
          <w:color w:val="212121"/>
          <w:sz w:val="22"/>
          <w:szCs w:val="22"/>
        </w:rPr>
      </w:pPr>
      <w:r w:rsidRPr="00445DE0">
        <w:rPr>
          <w:rFonts w:asciiTheme="minorHAnsi" w:hAnsiTheme="minorHAnsi" w:cstheme="minorHAnsi"/>
          <w:color w:val="212121"/>
          <w:sz w:val="22"/>
          <w:szCs w:val="22"/>
          <w:lang w:val="en-GB"/>
        </w:rPr>
        <w:t xml:space="preserve">In this approach the costs per sector are determined on a unit cost per person per type of activity; sectors identify humanitarian activities, with indicators and targets, and present these in the sector response plans. Cluster/sectors must decide whether activities/services identified are grouped by intervention area (e.g. </w:t>
      </w:r>
      <w:proofErr w:type="gramStart"/>
      <w:r w:rsidRPr="00445DE0">
        <w:rPr>
          <w:rFonts w:asciiTheme="minorHAnsi" w:hAnsiTheme="minorHAnsi" w:cstheme="minorHAnsi"/>
          <w:color w:val="212121"/>
          <w:sz w:val="22"/>
          <w:szCs w:val="22"/>
          <w:lang w:val="en-GB"/>
        </w:rPr>
        <w:t>higher level</w:t>
      </w:r>
      <w:proofErr w:type="gramEnd"/>
      <w:r w:rsidRPr="00445DE0">
        <w:rPr>
          <w:rFonts w:asciiTheme="minorHAnsi" w:hAnsiTheme="minorHAnsi" w:cstheme="minorHAnsi"/>
          <w:color w:val="212121"/>
          <w:sz w:val="22"/>
          <w:szCs w:val="22"/>
          <w:lang w:val="en-GB"/>
        </w:rPr>
        <w:t xml:space="preserve"> outputs) and costed at this level, or whether smaller supporting activities under each intervention area (e.g. training, facilities repair, service operation) are costed separately.  For each planned activity, an estimate budget is established, using an activity-based costing method, and these sector budgets form the total HRP budget. Projects are not vetted, nor registered in OPS. The responsibility for costing lies with the clusters, less with the cluster partners, however, the agreement on standard costs to be applied has to be agreed by all, which in the case of nutrition is not possible as for a number of interventions, there are no standardized costs.</w:t>
      </w:r>
    </w:p>
    <w:p w14:paraId="1E2A4F25" w14:textId="77777777" w:rsidR="008F71B0" w:rsidRPr="00445DE0" w:rsidRDefault="008F71B0" w:rsidP="008F71B0">
      <w:pPr>
        <w:pStyle w:val="xmsonormal"/>
        <w:shd w:val="clear" w:color="auto" w:fill="FFFFFF"/>
        <w:spacing w:before="0" w:beforeAutospacing="0" w:after="0" w:afterAutospacing="0"/>
        <w:jc w:val="both"/>
        <w:rPr>
          <w:rFonts w:asciiTheme="minorHAnsi" w:hAnsiTheme="minorHAnsi" w:cstheme="minorHAnsi"/>
          <w:color w:val="212121"/>
          <w:sz w:val="22"/>
          <w:szCs w:val="22"/>
        </w:rPr>
      </w:pPr>
      <w:r w:rsidRPr="00445DE0">
        <w:rPr>
          <w:rFonts w:asciiTheme="minorHAnsi" w:hAnsiTheme="minorHAnsi" w:cstheme="minorHAnsi"/>
          <w:b/>
          <w:bCs/>
          <w:color w:val="5B9BD5"/>
          <w:sz w:val="22"/>
          <w:szCs w:val="22"/>
          <w:lang w:val="en-GB"/>
        </w:rPr>
        <w:t>Advantages</w:t>
      </w:r>
    </w:p>
    <w:p w14:paraId="582AF776" w14:textId="77777777" w:rsidR="008F71B0" w:rsidRPr="00445DE0" w:rsidRDefault="008F71B0" w:rsidP="008F71B0">
      <w:pPr>
        <w:pStyle w:val="xmsonormal"/>
        <w:shd w:val="clear" w:color="auto" w:fill="FFFFFF"/>
        <w:spacing w:after="0" w:afterAutospacing="0"/>
        <w:ind w:left="426" w:hanging="284"/>
        <w:jc w:val="both"/>
        <w:rPr>
          <w:rFonts w:asciiTheme="minorHAnsi" w:hAnsiTheme="minorHAnsi" w:cstheme="minorHAnsi"/>
          <w:color w:val="212121"/>
          <w:sz w:val="23"/>
          <w:szCs w:val="23"/>
        </w:rPr>
      </w:pPr>
      <w:r w:rsidRPr="00445DE0">
        <w:rPr>
          <w:rFonts w:asciiTheme="minorHAnsi" w:hAnsiTheme="minorHAnsi" w:cstheme="minorHAnsi"/>
          <w:color w:val="212121"/>
          <w:sz w:val="23"/>
          <w:szCs w:val="23"/>
          <w:lang w:val="en-GB"/>
        </w:rPr>
        <w:lastRenderedPageBreak/>
        <w:t>●</w:t>
      </w:r>
      <w:r w:rsidRPr="00445DE0">
        <w:rPr>
          <w:rFonts w:asciiTheme="minorHAnsi" w:hAnsiTheme="minorHAnsi" w:cstheme="minorHAnsi"/>
          <w:color w:val="212121"/>
          <w:sz w:val="14"/>
          <w:szCs w:val="14"/>
          <w:lang w:val="en-GB"/>
        </w:rPr>
        <w:t>    </w:t>
      </w:r>
      <w:r w:rsidRPr="00445DE0">
        <w:rPr>
          <w:rFonts w:asciiTheme="minorHAnsi" w:hAnsiTheme="minorHAnsi" w:cstheme="minorHAnsi"/>
          <w:color w:val="212121"/>
          <w:sz w:val="23"/>
          <w:szCs w:val="23"/>
          <w:lang w:val="en-GB"/>
        </w:rPr>
        <w:t>The approach ensures participation by all actors in the response planning process, without requiring the disclosure of detailed project information by organization.</w:t>
      </w:r>
    </w:p>
    <w:p w14:paraId="03644C7A" w14:textId="77777777" w:rsidR="008F71B0" w:rsidRPr="00445DE0" w:rsidRDefault="008F71B0" w:rsidP="008F71B0">
      <w:pPr>
        <w:pStyle w:val="xmsonormal"/>
        <w:shd w:val="clear" w:color="auto" w:fill="FFFFFF"/>
        <w:spacing w:after="0" w:afterAutospacing="0"/>
        <w:ind w:left="426" w:hanging="284"/>
        <w:jc w:val="both"/>
        <w:rPr>
          <w:rFonts w:asciiTheme="minorHAnsi" w:hAnsiTheme="minorHAnsi" w:cstheme="minorHAnsi"/>
          <w:color w:val="212121"/>
          <w:sz w:val="23"/>
          <w:szCs w:val="23"/>
        </w:rPr>
      </w:pPr>
      <w:r w:rsidRPr="00445DE0">
        <w:rPr>
          <w:rFonts w:asciiTheme="minorHAnsi" w:hAnsiTheme="minorHAnsi" w:cstheme="minorHAnsi"/>
          <w:color w:val="212121"/>
          <w:sz w:val="23"/>
          <w:szCs w:val="23"/>
          <w:lang w:val="en-GB"/>
        </w:rPr>
        <w:t>●</w:t>
      </w:r>
      <w:r w:rsidRPr="00445DE0">
        <w:rPr>
          <w:rFonts w:asciiTheme="minorHAnsi" w:hAnsiTheme="minorHAnsi" w:cstheme="minorHAnsi"/>
          <w:color w:val="212121"/>
          <w:sz w:val="14"/>
          <w:szCs w:val="14"/>
          <w:lang w:val="en-GB"/>
        </w:rPr>
        <w:t>    </w:t>
      </w:r>
      <w:r w:rsidRPr="00445DE0">
        <w:rPr>
          <w:rFonts w:asciiTheme="minorHAnsi" w:hAnsiTheme="minorHAnsi" w:cstheme="minorHAnsi"/>
          <w:color w:val="212121"/>
          <w:sz w:val="23"/>
          <w:szCs w:val="23"/>
          <w:lang w:val="en-GB"/>
        </w:rPr>
        <w:t>Reduces transaction costs related to project planning and vetting and possible complications due to government engagement in this process.</w:t>
      </w:r>
    </w:p>
    <w:p w14:paraId="39D6994C" w14:textId="77777777" w:rsidR="008F71B0" w:rsidRPr="00445DE0" w:rsidRDefault="008F71B0" w:rsidP="008F71B0">
      <w:pPr>
        <w:pStyle w:val="xmsonormal"/>
        <w:shd w:val="clear" w:color="auto" w:fill="FFFFFF"/>
        <w:spacing w:after="0" w:afterAutospacing="0"/>
        <w:ind w:left="426" w:hanging="284"/>
        <w:jc w:val="both"/>
        <w:rPr>
          <w:rFonts w:asciiTheme="minorHAnsi" w:hAnsiTheme="minorHAnsi" w:cstheme="minorHAnsi"/>
          <w:color w:val="212121"/>
          <w:sz w:val="23"/>
          <w:szCs w:val="23"/>
        </w:rPr>
      </w:pPr>
      <w:r w:rsidRPr="00445DE0">
        <w:rPr>
          <w:rFonts w:asciiTheme="minorHAnsi" w:hAnsiTheme="minorHAnsi" w:cstheme="minorHAnsi"/>
          <w:color w:val="212121"/>
          <w:sz w:val="23"/>
          <w:szCs w:val="23"/>
          <w:lang w:val="en-GB"/>
        </w:rPr>
        <w:t>●</w:t>
      </w:r>
      <w:r w:rsidRPr="00445DE0">
        <w:rPr>
          <w:rFonts w:asciiTheme="minorHAnsi" w:hAnsiTheme="minorHAnsi" w:cstheme="minorHAnsi"/>
          <w:color w:val="212121"/>
          <w:sz w:val="14"/>
          <w:szCs w:val="14"/>
          <w:lang w:val="en-GB"/>
        </w:rPr>
        <w:t>    </w:t>
      </w:r>
      <w:r w:rsidRPr="00445DE0">
        <w:rPr>
          <w:rFonts w:asciiTheme="minorHAnsi" w:hAnsiTheme="minorHAnsi" w:cstheme="minorHAnsi"/>
          <w:color w:val="212121"/>
          <w:sz w:val="23"/>
          <w:szCs w:val="23"/>
          <w:lang w:val="en-GB"/>
        </w:rPr>
        <w:t>The planning and budgeting process of the HRP is less influenced by organisation’s concerns about projects and funding requirements, encouraging more cohesive planning and prioritisation.</w:t>
      </w:r>
    </w:p>
    <w:p w14:paraId="78C3BC31" w14:textId="77777777" w:rsidR="008F71B0" w:rsidRPr="00445DE0" w:rsidRDefault="008F71B0" w:rsidP="008F71B0">
      <w:pPr>
        <w:pStyle w:val="xmsonormal"/>
        <w:shd w:val="clear" w:color="auto" w:fill="FFFFFF"/>
        <w:spacing w:after="0" w:afterAutospacing="0"/>
        <w:ind w:left="426" w:hanging="284"/>
        <w:jc w:val="both"/>
        <w:rPr>
          <w:rFonts w:asciiTheme="minorHAnsi" w:hAnsiTheme="minorHAnsi" w:cstheme="minorHAnsi"/>
          <w:color w:val="212121"/>
          <w:sz w:val="23"/>
          <w:szCs w:val="23"/>
        </w:rPr>
      </w:pPr>
      <w:r w:rsidRPr="00445DE0">
        <w:rPr>
          <w:rFonts w:asciiTheme="minorHAnsi" w:hAnsiTheme="minorHAnsi" w:cstheme="minorHAnsi"/>
          <w:color w:val="212121"/>
          <w:sz w:val="23"/>
          <w:szCs w:val="23"/>
          <w:lang w:val="en-GB"/>
        </w:rPr>
        <w:t>●</w:t>
      </w:r>
      <w:r w:rsidRPr="00445DE0">
        <w:rPr>
          <w:rFonts w:asciiTheme="minorHAnsi" w:hAnsiTheme="minorHAnsi" w:cstheme="minorHAnsi"/>
          <w:color w:val="212121"/>
          <w:sz w:val="14"/>
          <w:szCs w:val="14"/>
          <w:lang w:val="en-GB"/>
        </w:rPr>
        <w:t>    </w:t>
      </w:r>
      <w:r w:rsidRPr="00445DE0">
        <w:rPr>
          <w:rFonts w:asciiTheme="minorHAnsi" w:hAnsiTheme="minorHAnsi" w:cstheme="minorHAnsi"/>
          <w:color w:val="212121"/>
          <w:sz w:val="23"/>
          <w:szCs w:val="23"/>
          <w:lang w:val="en-GB"/>
        </w:rPr>
        <w:t>The methodology promotes improved strategic coordination and coherence of appeal documents.</w:t>
      </w:r>
    </w:p>
    <w:p w14:paraId="08179DDD" w14:textId="77777777" w:rsidR="008F71B0" w:rsidRPr="00445DE0" w:rsidRDefault="008F71B0" w:rsidP="008F71B0">
      <w:pPr>
        <w:pStyle w:val="xmsonormal"/>
        <w:shd w:val="clear" w:color="auto" w:fill="FFFFFF"/>
        <w:spacing w:after="0" w:afterAutospacing="0"/>
        <w:ind w:left="426" w:hanging="284"/>
        <w:jc w:val="both"/>
        <w:rPr>
          <w:rFonts w:asciiTheme="minorHAnsi" w:hAnsiTheme="minorHAnsi" w:cstheme="minorHAnsi"/>
          <w:color w:val="212121"/>
          <w:sz w:val="23"/>
          <w:szCs w:val="23"/>
        </w:rPr>
      </w:pPr>
      <w:r w:rsidRPr="00445DE0">
        <w:rPr>
          <w:rFonts w:asciiTheme="minorHAnsi" w:hAnsiTheme="minorHAnsi" w:cstheme="minorHAnsi"/>
          <w:color w:val="212121"/>
          <w:sz w:val="23"/>
          <w:szCs w:val="23"/>
          <w:lang w:val="en-GB"/>
        </w:rPr>
        <w:t>●</w:t>
      </w:r>
      <w:r w:rsidRPr="00445DE0">
        <w:rPr>
          <w:rFonts w:asciiTheme="minorHAnsi" w:hAnsiTheme="minorHAnsi" w:cstheme="minorHAnsi"/>
          <w:color w:val="212121"/>
          <w:sz w:val="14"/>
          <w:szCs w:val="14"/>
          <w:lang w:val="en-GB"/>
        </w:rPr>
        <w:t>    </w:t>
      </w:r>
      <w:r w:rsidRPr="00445DE0">
        <w:rPr>
          <w:rFonts w:asciiTheme="minorHAnsi" w:hAnsiTheme="minorHAnsi" w:cstheme="minorHAnsi"/>
          <w:color w:val="212121"/>
          <w:sz w:val="23"/>
          <w:szCs w:val="23"/>
          <w:lang w:val="en-GB"/>
        </w:rPr>
        <w:t>If the HCT has the right capacities in place, and clusters have worked out sectoral activity based costs, rapid application is possible in sudden onset crises.</w:t>
      </w:r>
    </w:p>
    <w:p w14:paraId="0D0FD6B8" w14:textId="77777777" w:rsidR="008F71B0" w:rsidRPr="00445DE0" w:rsidRDefault="008F71B0" w:rsidP="008F71B0">
      <w:pPr>
        <w:pStyle w:val="xmsonormal"/>
        <w:shd w:val="clear" w:color="auto" w:fill="FFFFFF"/>
        <w:spacing w:after="0" w:afterAutospacing="0"/>
        <w:ind w:left="426" w:hanging="284"/>
        <w:jc w:val="both"/>
        <w:rPr>
          <w:rFonts w:asciiTheme="minorHAnsi" w:hAnsiTheme="minorHAnsi" w:cstheme="minorHAnsi"/>
          <w:color w:val="212121"/>
          <w:sz w:val="23"/>
          <w:szCs w:val="23"/>
        </w:rPr>
      </w:pPr>
      <w:r w:rsidRPr="00445DE0">
        <w:rPr>
          <w:rFonts w:asciiTheme="minorHAnsi" w:hAnsiTheme="minorHAnsi" w:cstheme="minorHAnsi"/>
          <w:color w:val="212121"/>
          <w:sz w:val="23"/>
          <w:szCs w:val="23"/>
          <w:lang w:val="en-GB"/>
        </w:rPr>
        <w:t>●</w:t>
      </w:r>
      <w:r w:rsidRPr="00445DE0">
        <w:rPr>
          <w:rFonts w:asciiTheme="minorHAnsi" w:hAnsiTheme="minorHAnsi" w:cstheme="minorHAnsi"/>
          <w:color w:val="212121"/>
          <w:sz w:val="14"/>
          <w:szCs w:val="14"/>
          <w:lang w:val="en-GB"/>
        </w:rPr>
        <w:t>    </w:t>
      </w:r>
      <w:r w:rsidRPr="00445DE0">
        <w:rPr>
          <w:rFonts w:asciiTheme="minorHAnsi" w:hAnsiTheme="minorHAnsi" w:cstheme="minorHAnsi"/>
          <w:color w:val="212121"/>
          <w:sz w:val="23"/>
          <w:szCs w:val="23"/>
          <w:lang w:val="en-GB"/>
        </w:rPr>
        <w:t>Organisations and sectors are under less time pressure during the HRP process, with a lighter administrative burden, particularly on organisations, prior to the launch of the appeal.</w:t>
      </w:r>
    </w:p>
    <w:p w14:paraId="33AD037F" w14:textId="77777777" w:rsidR="008F71B0" w:rsidRPr="00445DE0" w:rsidRDefault="008F71B0" w:rsidP="008F71B0">
      <w:pPr>
        <w:pStyle w:val="xmsonormal"/>
        <w:shd w:val="clear" w:color="auto" w:fill="FFFFFF"/>
        <w:spacing w:before="0" w:beforeAutospacing="0" w:after="0" w:afterAutospacing="0"/>
        <w:jc w:val="both"/>
        <w:rPr>
          <w:rFonts w:asciiTheme="minorHAnsi" w:hAnsiTheme="minorHAnsi" w:cstheme="minorHAnsi"/>
          <w:color w:val="212121"/>
          <w:sz w:val="22"/>
          <w:szCs w:val="22"/>
        </w:rPr>
      </w:pPr>
      <w:r w:rsidRPr="00445DE0">
        <w:rPr>
          <w:rFonts w:asciiTheme="minorHAnsi" w:hAnsiTheme="minorHAnsi" w:cstheme="minorHAnsi"/>
          <w:b/>
          <w:bCs/>
          <w:color w:val="5B9BD5"/>
          <w:sz w:val="22"/>
          <w:szCs w:val="22"/>
          <w:lang w:val="en-GB"/>
        </w:rPr>
        <w:t>Disadvantages</w:t>
      </w:r>
    </w:p>
    <w:p w14:paraId="0F6BF0E3" w14:textId="77777777" w:rsidR="008F71B0" w:rsidRPr="00445DE0" w:rsidRDefault="008F71B0" w:rsidP="008F71B0">
      <w:pPr>
        <w:pStyle w:val="xmsonormal"/>
        <w:shd w:val="clear" w:color="auto" w:fill="FFFFFF"/>
        <w:spacing w:after="0" w:afterAutospacing="0"/>
        <w:ind w:left="426" w:hanging="284"/>
        <w:jc w:val="both"/>
        <w:rPr>
          <w:rFonts w:asciiTheme="minorHAnsi" w:hAnsiTheme="minorHAnsi" w:cstheme="minorHAnsi"/>
          <w:color w:val="212121"/>
          <w:sz w:val="23"/>
          <w:szCs w:val="23"/>
        </w:rPr>
      </w:pPr>
      <w:r w:rsidRPr="00445DE0">
        <w:rPr>
          <w:rFonts w:asciiTheme="minorHAnsi" w:hAnsiTheme="minorHAnsi" w:cstheme="minorHAnsi"/>
          <w:color w:val="212121"/>
          <w:sz w:val="23"/>
          <w:szCs w:val="23"/>
          <w:lang w:val="en-GB"/>
        </w:rPr>
        <w:t>●</w:t>
      </w:r>
      <w:r w:rsidRPr="00445DE0">
        <w:rPr>
          <w:rFonts w:asciiTheme="minorHAnsi" w:hAnsiTheme="minorHAnsi" w:cstheme="minorHAnsi"/>
          <w:color w:val="212121"/>
          <w:sz w:val="14"/>
          <w:szCs w:val="14"/>
          <w:lang w:val="en-GB"/>
        </w:rPr>
        <w:t>    </w:t>
      </w:r>
      <w:r w:rsidRPr="00445DE0">
        <w:rPr>
          <w:rFonts w:asciiTheme="minorHAnsi" w:hAnsiTheme="minorHAnsi" w:cstheme="minorHAnsi"/>
          <w:color w:val="212121"/>
          <w:sz w:val="23"/>
          <w:szCs w:val="23"/>
          <w:lang w:val="en-GB"/>
        </w:rPr>
        <w:t>As there is no peer review and vetting process, there is weaker quality control in the project planning phase, including quality assurance tools such as the gender marker and the identification of duplications and gaps in a sector’s overall intervention package.</w:t>
      </w:r>
    </w:p>
    <w:p w14:paraId="3B04EE76" w14:textId="77777777" w:rsidR="008F71B0" w:rsidRPr="00445DE0" w:rsidRDefault="008F71B0" w:rsidP="008F71B0">
      <w:pPr>
        <w:pStyle w:val="xmsonormal"/>
        <w:shd w:val="clear" w:color="auto" w:fill="FFFFFF"/>
        <w:spacing w:after="0" w:afterAutospacing="0"/>
        <w:ind w:left="426" w:hanging="284"/>
        <w:jc w:val="both"/>
        <w:rPr>
          <w:rFonts w:asciiTheme="minorHAnsi" w:hAnsiTheme="minorHAnsi" w:cstheme="minorHAnsi"/>
          <w:color w:val="212121"/>
          <w:sz w:val="23"/>
          <w:szCs w:val="23"/>
        </w:rPr>
      </w:pPr>
      <w:r w:rsidRPr="00445DE0">
        <w:rPr>
          <w:rFonts w:asciiTheme="minorHAnsi" w:hAnsiTheme="minorHAnsi" w:cstheme="minorHAnsi"/>
          <w:color w:val="212121"/>
          <w:sz w:val="23"/>
          <w:szCs w:val="23"/>
          <w:lang w:val="en-GB"/>
        </w:rPr>
        <w:t>●</w:t>
      </w:r>
      <w:r w:rsidRPr="00445DE0">
        <w:rPr>
          <w:rFonts w:asciiTheme="minorHAnsi" w:hAnsiTheme="minorHAnsi" w:cstheme="minorHAnsi"/>
          <w:color w:val="212121"/>
          <w:sz w:val="14"/>
          <w:szCs w:val="14"/>
          <w:lang w:val="en-GB"/>
        </w:rPr>
        <w:t>    </w:t>
      </w:r>
      <w:r w:rsidRPr="00445DE0">
        <w:rPr>
          <w:rFonts w:asciiTheme="minorHAnsi" w:hAnsiTheme="minorHAnsi" w:cstheme="minorHAnsi"/>
          <w:color w:val="212121"/>
          <w:sz w:val="23"/>
          <w:szCs w:val="23"/>
          <w:lang w:val="en-GB"/>
        </w:rPr>
        <w:t>Loss of transparency and accountability as incentive to use OPS and FTS systems may decrease the reporting of funding received and the accuracy of FTS data.</w:t>
      </w:r>
    </w:p>
    <w:p w14:paraId="473CEEF9" w14:textId="77777777" w:rsidR="008F71B0" w:rsidRPr="00445DE0" w:rsidRDefault="008F71B0" w:rsidP="008F71B0">
      <w:pPr>
        <w:pStyle w:val="xmsonormal"/>
        <w:shd w:val="clear" w:color="auto" w:fill="FFFFFF"/>
        <w:spacing w:after="0" w:afterAutospacing="0"/>
        <w:ind w:left="426" w:hanging="284"/>
        <w:jc w:val="both"/>
        <w:rPr>
          <w:rFonts w:asciiTheme="minorHAnsi" w:hAnsiTheme="minorHAnsi" w:cstheme="minorHAnsi"/>
          <w:color w:val="212121"/>
          <w:sz w:val="23"/>
          <w:szCs w:val="23"/>
        </w:rPr>
      </w:pPr>
      <w:r w:rsidRPr="00445DE0">
        <w:rPr>
          <w:rFonts w:asciiTheme="minorHAnsi" w:hAnsiTheme="minorHAnsi" w:cstheme="minorHAnsi"/>
          <w:color w:val="212121"/>
          <w:sz w:val="23"/>
          <w:szCs w:val="23"/>
          <w:lang w:val="en-GB"/>
        </w:rPr>
        <w:t>●</w:t>
      </w:r>
      <w:r w:rsidRPr="00445DE0">
        <w:rPr>
          <w:rFonts w:asciiTheme="minorHAnsi" w:hAnsiTheme="minorHAnsi" w:cstheme="minorHAnsi"/>
          <w:color w:val="212121"/>
          <w:sz w:val="14"/>
          <w:szCs w:val="14"/>
          <w:lang w:val="en-GB"/>
        </w:rPr>
        <w:t>    </w:t>
      </w:r>
      <w:r w:rsidRPr="00445DE0">
        <w:rPr>
          <w:rFonts w:asciiTheme="minorHAnsi" w:hAnsiTheme="minorHAnsi" w:cstheme="minorHAnsi"/>
          <w:color w:val="212121"/>
          <w:sz w:val="23"/>
          <w:szCs w:val="23"/>
          <w:lang w:val="en-GB"/>
        </w:rPr>
        <w:t>Difficulties related to financial and activity tracking makes sector coordination more challenging.</w:t>
      </w:r>
    </w:p>
    <w:p w14:paraId="07A89297" w14:textId="77777777" w:rsidR="008F71B0" w:rsidRPr="00445DE0" w:rsidRDefault="008F71B0" w:rsidP="008F71B0">
      <w:pPr>
        <w:pStyle w:val="xmsonormal"/>
        <w:shd w:val="clear" w:color="auto" w:fill="FFFFFF"/>
        <w:spacing w:after="0" w:afterAutospacing="0"/>
        <w:ind w:left="426" w:hanging="284"/>
        <w:jc w:val="both"/>
        <w:rPr>
          <w:rFonts w:asciiTheme="minorHAnsi" w:hAnsiTheme="minorHAnsi" w:cstheme="minorHAnsi"/>
          <w:color w:val="212121"/>
          <w:sz w:val="23"/>
          <w:szCs w:val="23"/>
        </w:rPr>
      </w:pPr>
      <w:r w:rsidRPr="00445DE0">
        <w:rPr>
          <w:rFonts w:asciiTheme="minorHAnsi" w:hAnsiTheme="minorHAnsi" w:cstheme="minorHAnsi"/>
          <w:color w:val="212121"/>
          <w:sz w:val="23"/>
          <w:szCs w:val="23"/>
          <w:lang w:val="en-GB"/>
        </w:rPr>
        <w:t>●</w:t>
      </w:r>
      <w:r w:rsidRPr="00445DE0">
        <w:rPr>
          <w:rFonts w:asciiTheme="minorHAnsi" w:hAnsiTheme="minorHAnsi" w:cstheme="minorHAnsi"/>
          <w:color w:val="212121"/>
          <w:sz w:val="14"/>
          <w:szCs w:val="14"/>
          <w:lang w:val="en-GB"/>
        </w:rPr>
        <w:t>    </w:t>
      </w:r>
      <w:r w:rsidRPr="00445DE0">
        <w:rPr>
          <w:rFonts w:asciiTheme="minorHAnsi" w:hAnsiTheme="minorHAnsi" w:cstheme="minorHAnsi"/>
          <w:color w:val="212121"/>
          <w:sz w:val="23"/>
          <w:szCs w:val="23"/>
          <w:lang w:val="en-GB"/>
        </w:rPr>
        <w:t>Lack of existing guidance for cluster level activity cost at a global level.</w:t>
      </w:r>
    </w:p>
    <w:p w14:paraId="690C4CF2" w14:textId="77777777" w:rsidR="008F71B0" w:rsidRPr="00445DE0" w:rsidRDefault="008F71B0" w:rsidP="008F71B0">
      <w:pPr>
        <w:pStyle w:val="xmsonormal"/>
        <w:shd w:val="clear" w:color="auto" w:fill="FFFFFF"/>
        <w:spacing w:after="0" w:afterAutospacing="0"/>
        <w:ind w:left="426" w:hanging="284"/>
        <w:jc w:val="both"/>
        <w:rPr>
          <w:rFonts w:asciiTheme="minorHAnsi" w:hAnsiTheme="minorHAnsi" w:cstheme="minorHAnsi"/>
          <w:color w:val="212121"/>
          <w:sz w:val="23"/>
          <w:szCs w:val="23"/>
        </w:rPr>
      </w:pPr>
      <w:r w:rsidRPr="00445DE0">
        <w:rPr>
          <w:rFonts w:asciiTheme="minorHAnsi" w:hAnsiTheme="minorHAnsi" w:cstheme="minorHAnsi"/>
          <w:color w:val="212121"/>
          <w:sz w:val="23"/>
          <w:szCs w:val="23"/>
          <w:lang w:val="en-GB"/>
        </w:rPr>
        <w:t>●</w:t>
      </w:r>
      <w:r w:rsidRPr="00445DE0">
        <w:rPr>
          <w:rFonts w:asciiTheme="minorHAnsi" w:hAnsiTheme="minorHAnsi" w:cstheme="minorHAnsi"/>
          <w:color w:val="212121"/>
          <w:sz w:val="14"/>
          <w:szCs w:val="14"/>
          <w:lang w:val="en-GB"/>
        </w:rPr>
        <w:t>    </w:t>
      </w:r>
      <w:r w:rsidRPr="00445DE0">
        <w:rPr>
          <w:rFonts w:asciiTheme="minorHAnsi" w:hAnsiTheme="minorHAnsi" w:cstheme="minorHAnsi"/>
          <w:color w:val="212121"/>
          <w:sz w:val="23"/>
          <w:szCs w:val="23"/>
          <w:lang w:val="en-GB"/>
        </w:rPr>
        <w:t xml:space="preserve">Costing of </w:t>
      </w:r>
      <w:proofErr w:type="spellStart"/>
      <w:r w:rsidRPr="00445DE0">
        <w:rPr>
          <w:rFonts w:asciiTheme="minorHAnsi" w:hAnsiTheme="minorHAnsi" w:cstheme="minorHAnsi"/>
          <w:color w:val="212121"/>
          <w:sz w:val="23"/>
          <w:szCs w:val="23"/>
          <w:lang w:val="en-GB"/>
        </w:rPr>
        <w:t>intercluster</w:t>
      </w:r>
      <w:proofErr w:type="spellEnd"/>
      <w:r w:rsidRPr="00445DE0">
        <w:rPr>
          <w:rFonts w:asciiTheme="minorHAnsi" w:hAnsiTheme="minorHAnsi" w:cstheme="minorHAnsi"/>
          <w:color w:val="212121"/>
          <w:sz w:val="23"/>
          <w:szCs w:val="23"/>
          <w:lang w:val="en-GB"/>
        </w:rPr>
        <w:t xml:space="preserve"> activities is problematic.</w:t>
      </w:r>
    </w:p>
    <w:p w14:paraId="17F0D28F" w14:textId="77777777" w:rsidR="008F71B0" w:rsidRPr="00445DE0" w:rsidRDefault="008F71B0" w:rsidP="008F71B0">
      <w:pPr>
        <w:pStyle w:val="xmsonormal"/>
        <w:shd w:val="clear" w:color="auto" w:fill="FFFFFF"/>
        <w:spacing w:after="0" w:afterAutospacing="0"/>
        <w:ind w:left="426" w:hanging="284"/>
        <w:jc w:val="both"/>
        <w:rPr>
          <w:rFonts w:asciiTheme="minorHAnsi" w:hAnsiTheme="minorHAnsi" w:cstheme="minorHAnsi"/>
          <w:color w:val="212121"/>
          <w:sz w:val="23"/>
          <w:szCs w:val="23"/>
        </w:rPr>
      </w:pPr>
      <w:r w:rsidRPr="00445DE0">
        <w:rPr>
          <w:rFonts w:asciiTheme="minorHAnsi" w:hAnsiTheme="minorHAnsi" w:cstheme="minorHAnsi"/>
          <w:color w:val="212121"/>
          <w:sz w:val="23"/>
          <w:szCs w:val="23"/>
          <w:lang w:val="en-GB"/>
        </w:rPr>
        <w:t>●</w:t>
      </w:r>
      <w:r w:rsidRPr="00445DE0">
        <w:rPr>
          <w:rFonts w:asciiTheme="minorHAnsi" w:hAnsiTheme="minorHAnsi" w:cstheme="minorHAnsi"/>
          <w:color w:val="212121"/>
          <w:sz w:val="14"/>
          <w:szCs w:val="14"/>
          <w:lang w:val="en-GB"/>
        </w:rPr>
        <w:t>    </w:t>
      </w:r>
      <w:r w:rsidRPr="00445DE0">
        <w:rPr>
          <w:rFonts w:asciiTheme="minorHAnsi" w:hAnsiTheme="minorHAnsi" w:cstheme="minorHAnsi"/>
          <w:color w:val="212121"/>
          <w:sz w:val="23"/>
          <w:szCs w:val="23"/>
          <w:lang w:val="en-GB"/>
        </w:rPr>
        <w:t>Unit based costing is more problematic for certain clusters such as protection or coordination.</w:t>
      </w:r>
    </w:p>
    <w:p w14:paraId="0CCA67FB" w14:textId="77777777" w:rsidR="008F71B0" w:rsidRPr="00445DE0" w:rsidRDefault="008F71B0" w:rsidP="008F71B0">
      <w:pPr>
        <w:pStyle w:val="xmsonormal"/>
        <w:shd w:val="clear" w:color="auto" w:fill="FFFFFF"/>
        <w:spacing w:before="0" w:beforeAutospacing="0" w:after="40" w:afterAutospacing="0" w:line="253" w:lineRule="atLeast"/>
        <w:jc w:val="both"/>
        <w:rPr>
          <w:rFonts w:asciiTheme="minorHAnsi" w:hAnsiTheme="minorHAnsi" w:cstheme="minorHAnsi"/>
          <w:color w:val="212121"/>
          <w:sz w:val="22"/>
          <w:szCs w:val="22"/>
        </w:rPr>
      </w:pPr>
      <w:bookmarkStart w:id="1" w:name="x__gjdgxs"/>
      <w:bookmarkEnd w:id="1"/>
      <w:r w:rsidRPr="00445DE0">
        <w:rPr>
          <w:rFonts w:asciiTheme="minorHAnsi" w:hAnsiTheme="minorHAnsi" w:cstheme="minorHAnsi"/>
          <w:b/>
          <w:bCs/>
          <w:color w:val="5B9BD5"/>
          <w:sz w:val="22"/>
          <w:szCs w:val="22"/>
          <w:lang w:val="en-GB"/>
        </w:rPr>
        <w:t>Other methods</w:t>
      </w:r>
    </w:p>
    <w:p w14:paraId="4C03CC38" w14:textId="77777777" w:rsidR="008F71B0" w:rsidRPr="00445DE0" w:rsidRDefault="008F71B0" w:rsidP="008F71B0">
      <w:pPr>
        <w:pStyle w:val="xmsonormal"/>
        <w:shd w:val="clear" w:color="auto" w:fill="FFFFFF"/>
        <w:spacing w:before="0" w:beforeAutospacing="0" w:after="160" w:afterAutospacing="0" w:line="233" w:lineRule="atLeast"/>
        <w:jc w:val="both"/>
        <w:rPr>
          <w:rFonts w:asciiTheme="minorHAnsi" w:hAnsiTheme="minorHAnsi" w:cstheme="minorHAnsi"/>
          <w:color w:val="212121"/>
          <w:sz w:val="22"/>
          <w:szCs w:val="22"/>
        </w:rPr>
      </w:pPr>
      <w:r w:rsidRPr="00445DE0">
        <w:rPr>
          <w:rFonts w:asciiTheme="minorHAnsi" w:hAnsiTheme="minorHAnsi" w:cstheme="minorHAnsi"/>
          <w:color w:val="212121"/>
          <w:sz w:val="22"/>
          <w:szCs w:val="22"/>
          <w:lang w:val="en-GB"/>
        </w:rPr>
        <w:t>In some places a hybrid method consisting of cluster requirements + projects have been used. Two possible ways have been tried so far:</w:t>
      </w:r>
    </w:p>
    <w:p w14:paraId="48BE577C" w14:textId="77777777" w:rsidR="008F71B0" w:rsidRPr="00445DE0" w:rsidRDefault="008F71B0" w:rsidP="008F71B0">
      <w:pPr>
        <w:pStyle w:val="xmsonormal"/>
        <w:shd w:val="clear" w:color="auto" w:fill="FFFFFF"/>
        <w:spacing w:after="0" w:afterAutospacing="0" w:line="239" w:lineRule="atLeast"/>
        <w:jc w:val="both"/>
        <w:rPr>
          <w:rFonts w:asciiTheme="minorHAnsi" w:hAnsiTheme="minorHAnsi" w:cstheme="minorHAnsi"/>
          <w:color w:val="212121"/>
          <w:sz w:val="23"/>
          <w:szCs w:val="23"/>
        </w:rPr>
      </w:pPr>
      <w:r w:rsidRPr="00445DE0">
        <w:rPr>
          <w:rFonts w:asciiTheme="minorHAnsi" w:hAnsiTheme="minorHAnsi" w:cstheme="minorHAnsi"/>
          <w:b/>
          <w:bCs/>
          <w:color w:val="212121"/>
          <w:sz w:val="23"/>
          <w:szCs w:val="23"/>
          <w:lang w:val="en-GB"/>
        </w:rPr>
        <w:t>Flash appeal style:</w:t>
      </w:r>
      <w:r w:rsidRPr="00445DE0">
        <w:rPr>
          <w:rFonts w:asciiTheme="minorHAnsi" w:hAnsiTheme="minorHAnsi" w:cstheme="minorHAnsi"/>
          <w:color w:val="212121"/>
          <w:sz w:val="23"/>
          <w:szCs w:val="23"/>
          <w:lang w:val="en-GB"/>
        </w:rPr>
        <w:t> requirements are activity-based at the onset of the emergency, then, when the appeal is revised, projects are elaborated, and the requirements are the total of projects requirements.</w:t>
      </w:r>
    </w:p>
    <w:p w14:paraId="492F1367" w14:textId="77777777" w:rsidR="008F71B0" w:rsidRPr="00445DE0" w:rsidRDefault="008F71B0" w:rsidP="008F71B0">
      <w:pPr>
        <w:pStyle w:val="xmsonormal"/>
        <w:shd w:val="clear" w:color="auto" w:fill="FFFFFF"/>
        <w:spacing w:before="0" w:beforeAutospacing="0" w:after="0" w:afterAutospacing="0"/>
        <w:jc w:val="both"/>
        <w:rPr>
          <w:rFonts w:asciiTheme="minorHAnsi" w:hAnsiTheme="minorHAnsi" w:cstheme="minorHAnsi"/>
          <w:color w:val="212121"/>
          <w:sz w:val="22"/>
          <w:szCs w:val="22"/>
        </w:rPr>
      </w:pPr>
      <w:r w:rsidRPr="00445DE0">
        <w:rPr>
          <w:rFonts w:asciiTheme="minorHAnsi" w:hAnsiTheme="minorHAnsi" w:cstheme="minorHAnsi"/>
          <w:b/>
          <w:bCs/>
          <w:color w:val="212121"/>
          <w:sz w:val="22"/>
          <w:szCs w:val="22"/>
          <w:lang w:val="en-GB"/>
        </w:rPr>
        <w:t>Marketplace approach:</w:t>
      </w:r>
      <w:r w:rsidRPr="00445DE0">
        <w:rPr>
          <w:rFonts w:asciiTheme="minorHAnsi" w:hAnsiTheme="minorHAnsi" w:cstheme="minorHAnsi"/>
          <w:color w:val="212121"/>
          <w:sz w:val="22"/>
          <w:szCs w:val="22"/>
          <w:lang w:val="en-GB"/>
        </w:rPr>
        <w:t xml:space="preserve"> (as done in CAR/Burundi) where requirements remain unit based costing, but projects total might be higher or lower, showing either lack of coverage by agencies, or competition among agencies. There is not enough evidence at this point that this method is useful. In particular, cluster partner </w:t>
      </w:r>
      <w:proofErr w:type="gramStart"/>
      <w:r w:rsidRPr="00445DE0">
        <w:rPr>
          <w:rFonts w:asciiTheme="minorHAnsi" w:hAnsiTheme="minorHAnsi" w:cstheme="minorHAnsi"/>
          <w:color w:val="212121"/>
          <w:sz w:val="22"/>
          <w:szCs w:val="22"/>
          <w:lang w:val="en-GB"/>
        </w:rPr>
        <w:t>have</w:t>
      </w:r>
      <w:proofErr w:type="gramEnd"/>
      <w:r w:rsidRPr="00445DE0">
        <w:rPr>
          <w:rFonts w:asciiTheme="minorHAnsi" w:hAnsiTheme="minorHAnsi" w:cstheme="minorHAnsi"/>
          <w:color w:val="212121"/>
          <w:sz w:val="22"/>
          <w:szCs w:val="22"/>
          <w:lang w:val="en-GB"/>
        </w:rPr>
        <w:t xml:space="preserve"> reported that this means additional work that does not yield additional funding.</w:t>
      </w:r>
    </w:p>
    <w:p w14:paraId="2E082AB7" w14:textId="77777777" w:rsidR="008F71B0" w:rsidRPr="00445DE0" w:rsidRDefault="008F71B0" w:rsidP="008F71B0">
      <w:pPr>
        <w:pStyle w:val="xmsonospacing"/>
        <w:shd w:val="clear" w:color="auto" w:fill="FFFFFF"/>
        <w:spacing w:before="0" w:beforeAutospacing="0" w:after="0" w:afterAutospacing="0" w:line="253" w:lineRule="atLeast"/>
        <w:jc w:val="both"/>
        <w:rPr>
          <w:rFonts w:asciiTheme="minorHAnsi" w:hAnsiTheme="minorHAnsi" w:cstheme="minorHAnsi"/>
          <w:color w:val="212121"/>
          <w:sz w:val="22"/>
          <w:szCs w:val="22"/>
        </w:rPr>
      </w:pPr>
      <w:r w:rsidRPr="00445DE0">
        <w:rPr>
          <w:rFonts w:asciiTheme="minorHAnsi" w:hAnsiTheme="minorHAnsi" w:cstheme="minorHAnsi"/>
          <w:b/>
          <w:bCs/>
          <w:color w:val="212121"/>
          <w:sz w:val="22"/>
          <w:szCs w:val="22"/>
        </w:rPr>
        <w:t> </w:t>
      </w:r>
    </w:p>
    <w:p w14:paraId="0A5B6F39" w14:textId="77777777" w:rsidR="008F71B0" w:rsidRPr="00445DE0" w:rsidRDefault="008F71B0" w:rsidP="008F71B0">
      <w:pPr>
        <w:pStyle w:val="xmsonormal"/>
        <w:shd w:val="clear" w:color="auto" w:fill="FFFFFF"/>
        <w:spacing w:before="0" w:beforeAutospacing="0" w:after="0" w:afterAutospacing="0"/>
        <w:rPr>
          <w:rFonts w:asciiTheme="minorHAnsi" w:hAnsiTheme="minorHAnsi" w:cstheme="minorHAnsi"/>
          <w:color w:val="212121"/>
          <w:sz w:val="22"/>
          <w:szCs w:val="22"/>
        </w:rPr>
      </w:pPr>
      <w:r w:rsidRPr="00445DE0">
        <w:rPr>
          <w:rFonts w:asciiTheme="minorHAnsi" w:hAnsiTheme="minorHAnsi" w:cstheme="minorHAnsi"/>
          <w:color w:val="212121"/>
          <w:sz w:val="22"/>
          <w:szCs w:val="22"/>
          <w:lang w:val="en-GB"/>
        </w:rPr>
        <w:lastRenderedPageBreak/>
        <w:t>Overall, the projects based costing has been sued but in a few countries, active based costing has been used, but the move towards unit costing or activity based costing is still under discussion following a review undertaken by OCHA in 2015.</w:t>
      </w:r>
    </w:p>
    <w:p w14:paraId="70C68EC8" w14:textId="77777777" w:rsidR="008F71B0" w:rsidRPr="00445DE0" w:rsidRDefault="008F71B0" w:rsidP="008F71B0">
      <w:pPr>
        <w:pStyle w:val="xmsonormal"/>
        <w:shd w:val="clear" w:color="auto" w:fill="FFFFFF"/>
        <w:spacing w:before="0" w:beforeAutospacing="0" w:after="200" w:afterAutospacing="0" w:line="253" w:lineRule="atLeast"/>
        <w:rPr>
          <w:rFonts w:asciiTheme="minorHAnsi" w:hAnsiTheme="minorHAnsi" w:cstheme="minorHAnsi"/>
          <w:color w:val="212121"/>
          <w:sz w:val="22"/>
          <w:szCs w:val="22"/>
        </w:rPr>
      </w:pPr>
      <w:r w:rsidRPr="00445DE0">
        <w:rPr>
          <w:rFonts w:asciiTheme="minorHAnsi" w:hAnsiTheme="minorHAnsi" w:cstheme="minorHAnsi"/>
          <w:color w:val="212121"/>
          <w:sz w:val="22"/>
          <w:szCs w:val="22"/>
        </w:rPr>
        <w:t> </w:t>
      </w:r>
    </w:p>
    <w:p w14:paraId="0C608DE3" w14:textId="77777777" w:rsidR="00670D34" w:rsidRPr="00445DE0" w:rsidRDefault="00670D34">
      <w:pPr>
        <w:rPr>
          <w:rFonts w:cstheme="minorHAnsi"/>
        </w:rPr>
      </w:pPr>
    </w:p>
    <w:sectPr w:rsidR="00670D34" w:rsidRPr="00445DE0" w:rsidSect="00AA0FBE">
      <w:headerReference w:type="default" r:id="rId12"/>
      <w:footerReference w:type="defaul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1E8EC8" w14:textId="77777777" w:rsidR="00D914B6" w:rsidRDefault="00D914B6" w:rsidP="00AA27AC">
      <w:r>
        <w:separator/>
      </w:r>
    </w:p>
  </w:endnote>
  <w:endnote w:type="continuationSeparator" w:id="0">
    <w:p w14:paraId="508051EB" w14:textId="77777777" w:rsidR="00D914B6" w:rsidRDefault="00D914B6" w:rsidP="00AA2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176657645"/>
      <w:docPartObj>
        <w:docPartGallery w:val="Page Numbers (Top of Page)"/>
        <w:docPartUnique/>
      </w:docPartObj>
    </w:sdtPr>
    <w:sdtEndPr>
      <w:rPr>
        <w:noProof/>
      </w:rPr>
    </w:sdtEndPr>
    <w:sdtContent>
      <w:p w14:paraId="6F086FB1" w14:textId="09531AB0" w:rsidR="00AA27AC" w:rsidRPr="00445DE0" w:rsidRDefault="00AA27AC" w:rsidP="00AA27AC">
        <w:pPr>
          <w:pStyle w:val="Header"/>
          <w:rPr>
            <w:sz w:val="20"/>
          </w:rPr>
        </w:pPr>
        <w:r w:rsidRPr="00445DE0">
          <w:rPr>
            <w:sz w:val="20"/>
          </w:rPr>
          <w:fldChar w:fldCharType="begin"/>
        </w:r>
        <w:r w:rsidRPr="00445DE0">
          <w:rPr>
            <w:sz w:val="20"/>
          </w:rPr>
          <w:instrText xml:space="preserve"> FILENAME   \* MERGEFORMAT </w:instrText>
        </w:r>
        <w:r w:rsidRPr="00445DE0">
          <w:rPr>
            <w:sz w:val="20"/>
          </w:rPr>
          <w:fldChar w:fldCharType="separate"/>
        </w:r>
        <w:r w:rsidR="00445DE0">
          <w:rPr>
            <w:noProof/>
            <w:sz w:val="20"/>
          </w:rPr>
          <w:t>3.4 HO Costing of the NiECG Response</w:t>
        </w:r>
        <w:r w:rsidRPr="00445DE0">
          <w:rPr>
            <w:sz w:val="20"/>
          </w:rPr>
          <w:fldChar w:fldCharType="end"/>
        </w:r>
        <w:r w:rsidRPr="00445DE0">
          <w:rPr>
            <w:sz w:val="20"/>
          </w:rPr>
          <w:tab/>
        </w:r>
        <w:r w:rsidRPr="00445DE0">
          <w:rPr>
            <w:sz w:val="20"/>
          </w:rPr>
          <w:tab/>
          <w:t xml:space="preserve"> </w:t>
        </w:r>
        <w:r w:rsidRPr="00445DE0">
          <w:rPr>
            <w:sz w:val="20"/>
          </w:rPr>
          <w:fldChar w:fldCharType="begin"/>
        </w:r>
        <w:r w:rsidRPr="00445DE0">
          <w:rPr>
            <w:sz w:val="20"/>
          </w:rPr>
          <w:instrText xml:space="preserve"> PAGE   \* MERGEFORMAT </w:instrText>
        </w:r>
        <w:r w:rsidRPr="00445DE0">
          <w:rPr>
            <w:sz w:val="20"/>
          </w:rPr>
          <w:fldChar w:fldCharType="separate"/>
        </w:r>
        <w:r w:rsidR="00445DE0">
          <w:rPr>
            <w:noProof/>
            <w:sz w:val="20"/>
          </w:rPr>
          <w:t>4</w:t>
        </w:r>
        <w:r w:rsidRPr="00445DE0">
          <w:rPr>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F9A567" w14:textId="77777777" w:rsidR="00D914B6" w:rsidRDefault="00D914B6" w:rsidP="00AA27AC">
      <w:r>
        <w:separator/>
      </w:r>
    </w:p>
  </w:footnote>
  <w:footnote w:type="continuationSeparator" w:id="0">
    <w:p w14:paraId="4AE9DD6E" w14:textId="77777777" w:rsidR="00D914B6" w:rsidRDefault="00D914B6" w:rsidP="00AA2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C050B" w14:textId="7D3441E1" w:rsidR="00445DE0" w:rsidRDefault="00ED08F8" w:rsidP="00445DE0">
    <w:pPr>
      <w:pStyle w:val="Header"/>
      <w:ind w:left="1985"/>
      <w:rPr>
        <w:rFonts w:cstheme="minorHAnsi"/>
        <w:b/>
        <w:sz w:val="28"/>
        <w:szCs w:val="28"/>
      </w:rPr>
    </w:pPr>
    <w:bookmarkStart w:id="2" w:name="_Hlk496187593"/>
    <w:r w:rsidRPr="00ED08F8">
      <w:rPr>
        <w:rFonts w:cstheme="minorHAnsi"/>
        <w:b/>
        <w:sz w:val="28"/>
        <w:szCs w:val="28"/>
      </w:rPr>
      <w:drawing>
        <wp:anchor distT="0" distB="0" distL="114300" distR="114300" simplePos="0" relativeHeight="251658240" behindDoc="0" locked="0" layoutInCell="1" allowOverlap="1" wp14:anchorId="58D049A0" wp14:editId="6EE8BE16">
          <wp:simplePos x="0" y="0"/>
          <wp:positionH relativeFrom="margin">
            <wp:align>left</wp:align>
          </wp:positionH>
          <wp:positionV relativeFrom="paragraph">
            <wp:posOffset>7620</wp:posOffset>
          </wp:positionV>
          <wp:extent cx="922516" cy="328006"/>
          <wp:effectExtent l="0" t="0" r="0" b="0"/>
          <wp:wrapThrough wrapText="bothSides">
            <wp:wrapPolygon edited="0">
              <wp:start x="893" y="0"/>
              <wp:lineTo x="0" y="12558"/>
              <wp:lineTo x="0" y="20093"/>
              <wp:lineTo x="4017" y="20093"/>
              <wp:lineTo x="20975" y="20093"/>
              <wp:lineTo x="20975" y="6279"/>
              <wp:lineTo x="14727" y="0"/>
              <wp:lineTo x="893" y="0"/>
            </wp:wrapPolygon>
          </wp:wrapThrough>
          <wp:docPr id="8" name="Picture 3">
            <a:extLst xmlns:a="http://schemas.openxmlformats.org/drawingml/2006/main">
              <a:ext uri="{FF2B5EF4-FFF2-40B4-BE49-F238E27FC236}">
                <a16:creationId xmlns:a16="http://schemas.microsoft.com/office/drawing/2014/main" id="{4AC3F15A-6EE1-4ADA-B646-A96FACCC868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3">
                    <a:extLst>
                      <a:ext uri="{FF2B5EF4-FFF2-40B4-BE49-F238E27FC236}">
                        <a16:creationId xmlns:a16="http://schemas.microsoft.com/office/drawing/2014/main" id="{4AC3F15A-6EE1-4ADA-B646-A96FACCC8687}"/>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2516" cy="328006"/>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445DE0" w:rsidRPr="0042460B">
      <w:rPr>
        <w:rFonts w:cstheme="minorHAnsi"/>
        <w:b/>
        <w:sz w:val="28"/>
        <w:szCs w:val="28"/>
      </w:rPr>
      <w:t>Nutrition Cluster Coordination Training</w:t>
    </w:r>
  </w:p>
  <w:bookmarkEnd w:id="2"/>
  <w:p w14:paraId="188A181D" w14:textId="421988C2" w:rsidR="00445DE0" w:rsidRPr="00445DE0" w:rsidRDefault="00445DE0" w:rsidP="00445DE0">
    <w:pPr>
      <w:pStyle w:val="xmsonormal"/>
      <w:shd w:val="clear" w:color="auto" w:fill="FFFFFF"/>
      <w:spacing w:before="0" w:beforeAutospacing="0" w:after="200" w:afterAutospacing="0" w:line="253" w:lineRule="atLeast"/>
      <w:ind w:left="1985"/>
      <w:jc w:val="both"/>
      <w:rPr>
        <w:rFonts w:ascii="Calibri" w:hAnsi="Calibri"/>
        <w:color w:val="212121"/>
        <w:sz w:val="22"/>
        <w:szCs w:val="22"/>
      </w:rPr>
    </w:pPr>
    <w:r>
      <w:rPr>
        <w:rFonts w:ascii="Arial" w:hAnsi="Arial" w:cs="Arial"/>
        <w:b/>
        <w:bCs/>
        <w:color w:val="212121"/>
        <w:sz w:val="22"/>
        <w:szCs w:val="22"/>
      </w:rPr>
      <w:t>Costing </w:t>
    </w:r>
    <w:r>
      <w:rPr>
        <w:rFonts w:ascii="Arial" w:hAnsi="Arial" w:cs="Arial"/>
        <w:b/>
        <w:bCs/>
        <w:color w:val="212121"/>
        <w:sz w:val="22"/>
        <w:szCs w:val="22"/>
        <w:lang w:val="en-GB"/>
      </w:rPr>
      <w:t xml:space="preserve">of the </w:t>
    </w:r>
    <w:proofErr w:type="spellStart"/>
    <w:r>
      <w:rPr>
        <w:rFonts w:ascii="Arial" w:hAnsi="Arial" w:cs="Arial"/>
        <w:b/>
        <w:bCs/>
        <w:color w:val="212121"/>
        <w:sz w:val="22"/>
        <w:szCs w:val="22"/>
        <w:lang w:val="en-GB"/>
      </w:rPr>
      <w:t>NiECG</w:t>
    </w:r>
    <w:proofErr w:type="spellEnd"/>
    <w:r>
      <w:rPr>
        <w:rFonts w:ascii="Arial" w:hAnsi="Arial" w:cs="Arial"/>
        <w:b/>
        <w:bCs/>
        <w:color w:val="212121"/>
        <w:sz w:val="22"/>
        <w:szCs w:val="22"/>
        <w:lang w:val="en-GB"/>
      </w:rPr>
      <w:t xml:space="preserve"> Response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1B0"/>
    <w:rsid w:val="00445DE0"/>
    <w:rsid w:val="00670D34"/>
    <w:rsid w:val="008F71B0"/>
    <w:rsid w:val="00AA0FBE"/>
    <w:rsid w:val="00AA27AC"/>
    <w:rsid w:val="00BD1BBB"/>
    <w:rsid w:val="00D914B6"/>
    <w:rsid w:val="00ED0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52CA0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8F71B0"/>
    <w:pPr>
      <w:spacing w:before="100" w:beforeAutospacing="1" w:after="100" w:afterAutospacing="1"/>
    </w:pPr>
    <w:rPr>
      <w:rFonts w:ascii="Times New Roman" w:hAnsi="Times New Roman" w:cs="Times New Roman"/>
    </w:rPr>
  </w:style>
  <w:style w:type="paragraph" w:customStyle="1" w:styleId="xparagraphnumber">
    <w:name w:val="x_paragraphnumber"/>
    <w:basedOn w:val="Normal"/>
    <w:rsid w:val="008F71B0"/>
    <w:pPr>
      <w:spacing w:before="100" w:beforeAutospacing="1" w:after="100" w:afterAutospacing="1"/>
    </w:pPr>
    <w:rPr>
      <w:rFonts w:ascii="Times New Roman" w:hAnsi="Times New Roman" w:cs="Times New Roman"/>
    </w:rPr>
  </w:style>
  <w:style w:type="paragraph" w:customStyle="1" w:styleId="xmsolistparagraph">
    <w:name w:val="x_msolistparagraph"/>
    <w:basedOn w:val="Normal"/>
    <w:rsid w:val="008F71B0"/>
    <w:pPr>
      <w:spacing w:before="100" w:beforeAutospacing="1" w:after="100" w:afterAutospacing="1"/>
    </w:pPr>
    <w:rPr>
      <w:rFonts w:ascii="Times New Roman" w:hAnsi="Times New Roman" w:cs="Times New Roman"/>
    </w:rPr>
  </w:style>
  <w:style w:type="paragraph" w:customStyle="1" w:styleId="xmsonospacing">
    <w:name w:val="x_msonospacing"/>
    <w:basedOn w:val="Normal"/>
    <w:rsid w:val="008F71B0"/>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AA27AC"/>
    <w:pPr>
      <w:tabs>
        <w:tab w:val="center" w:pos="4513"/>
        <w:tab w:val="right" w:pos="9026"/>
      </w:tabs>
    </w:pPr>
  </w:style>
  <w:style w:type="character" w:customStyle="1" w:styleId="HeaderChar">
    <w:name w:val="Header Char"/>
    <w:basedOn w:val="DefaultParagraphFont"/>
    <w:link w:val="Header"/>
    <w:uiPriority w:val="99"/>
    <w:rsid w:val="00AA27AC"/>
  </w:style>
  <w:style w:type="paragraph" w:styleId="Footer">
    <w:name w:val="footer"/>
    <w:basedOn w:val="Normal"/>
    <w:link w:val="FooterChar"/>
    <w:uiPriority w:val="99"/>
    <w:unhideWhenUsed/>
    <w:rsid w:val="00AA27AC"/>
    <w:pPr>
      <w:tabs>
        <w:tab w:val="center" w:pos="4513"/>
        <w:tab w:val="right" w:pos="9026"/>
      </w:tabs>
    </w:pPr>
  </w:style>
  <w:style w:type="character" w:customStyle="1" w:styleId="FooterChar">
    <w:name w:val="Footer Char"/>
    <w:basedOn w:val="DefaultParagraphFont"/>
    <w:link w:val="Footer"/>
    <w:uiPriority w:val="99"/>
    <w:rsid w:val="00AA27AC"/>
  </w:style>
  <w:style w:type="paragraph" w:styleId="BalloonText">
    <w:name w:val="Balloon Text"/>
    <w:basedOn w:val="Normal"/>
    <w:link w:val="BalloonTextChar"/>
    <w:uiPriority w:val="99"/>
    <w:semiHidden/>
    <w:unhideWhenUsed/>
    <w:rsid w:val="00445D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5D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7129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3f51738-d318-4883-9d64-4f0bd0ccc55e" ContentTypeId="0x0101009BA85F8052A6DA4FA3E31FF9F74C6970"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customXsn xmlns="http://schemas.microsoft.com/office/2006/metadata/customXsn">
  <xsnLocation/>
  <cached>True</cached>
  <openByDefault>True</openByDefault>
  <xsnScope/>
</customXsn>
</file>

<file path=customXml/item4.xml><?xml version="1.0" encoding="utf-8"?>
<p:properties xmlns:p="http://schemas.microsoft.com/office/2006/metadata/properties" xmlns:xsi="http://www.w3.org/2001/XMLSchema-instance" xmlns:pc="http://schemas.microsoft.com/office/infopath/2007/PartnerControls">
  <documentManagement>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Office of Emergency Prog.-456F</TermName>
          <TermId xmlns="http://schemas.microsoft.com/office/infopath/2007/PartnerControls">98de697e-6403-48a0-9bce-654c90399d04</TermId>
        </TermInfo>
      </Terms>
    </ga975397408f43e4b84ec8e5a598e523>
    <TaxCatchAll xmlns="ca283e0b-db31-4043-a2ef-b80661bf084a">
      <Value>133</Value>
      <Value>12</Value>
      <Value>10</Value>
      <Value>163</Value>
      <Value>3</Value>
      <Value>104</Value>
    </TaxCatchAll>
    <k8c968e8c72a4eda96b7e8fdbe192be2 xmlns="ca283e0b-db31-4043-a2ef-b80661bf084a">
      <Terms xmlns="http://schemas.microsoft.com/office/infopath/2007/PartnerControls"/>
    </k8c968e8c72a4eda96b7e8fdbe192be2>
    <ContentStatus xmlns="ca283e0b-db31-4043-a2ef-b80661bf084a" xsi:nil="true"/>
    <DateTransmittedEmail xmlns="ca283e0b-db31-4043-a2ef-b80661bf084a" xsi:nil="true"/>
    <SenderEmail xmlns="ca283e0b-db31-4043-a2ef-b80661bf084a" xsi:nil="true"/>
    <IconOverlay xmlns="http://schemas.microsoft.com/sharepoint/v4" xsi:nil="true"/>
    <ContentLanguage xmlns="ca283e0b-db31-4043-a2ef-b80661bf084a">English</ContentLanguage>
    <h6a71f3e574e4344bc34f3fc9dd20054 xmlns="ca283e0b-db31-4043-a2ef-b80661bf084a">
      <Terms xmlns="http://schemas.microsoft.com/office/infopath/2007/PartnerControls">
        <TermInfo xmlns="http://schemas.microsoft.com/office/infopath/2007/PartnerControls">
          <TermName xmlns="http://schemas.microsoft.com/office/infopath/2007/PartnerControls">Nutrition Humanitarian Cluster, Coordination</TermName>
          <TermId xmlns="http://schemas.microsoft.com/office/infopath/2007/PartnerControls">414c5639-61e6-4b56-aaa5-511cdacc25c2</TermId>
        </TermInfo>
      </Terms>
    </h6a71f3e574e4344bc34f3fc9dd20054>
    <TaxKeywordTaxHTField xmlns="5858627f-d058-4b92-9b52-677b5fd7d454">
      <Terms xmlns="http://schemas.microsoft.com/office/infopath/2007/PartnerControls">
        <TermInfo xmlns="http://schemas.microsoft.com/office/infopath/2007/PartnerControls">
          <TermName xmlns="http://schemas.microsoft.com/office/infopath/2007/PartnerControls">gNC</TermName>
          <TermId xmlns="http://schemas.microsoft.com/office/infopath/2007/PartnerControls">82a4199d-9c93-4d57-833f-59195f986fba</TermId>
        </TermInfo>
        <TermInfo xmlns="http://schemas.microsoft.com/office/infopath/2007/PartnerControls">
          <TermName xmlns="http://schemas.microsoft.com/office/infopath/2007/PartnerControls">NCC</TermName>
          <TermId xmlns="http://schemas.microsoft.com/office/infopath/2007/PartnerControls">37acde9b-31c8-46a8-8f12-aa74bad75c11</TermId>
        </TermInfo>
        <TermInfo xmlns="http://schemas.microsoft.com/office/infopath/2007/PartnerControls">
          <TermName xmlns="http://schemas.microsoft.com/office/infopath/2007/PartnerControls">training</TermName>
          <TermId xmlns="http://schemas.microsoft.com/office/infopath/2007/PartnerControls">e274f566-a9bf-4f70-80f5-de4ef515adf5</TermId>
        </TermInfo>
      </Terms>
    </TaxKeywordTaxHTField>
    <CategoryDescription xmlns="http://schemas.microsoft.com/sharepoint.v3">Master GNC package - 2018 NCC - 3.5. Strategy Development</CategoryDescription>
    <mda26ace941f4791a7314a339fee829c xmlns="ca283e0b-db31-4043-a2ef-b80661bf084a">
      <Terms xmlns="http://schemas.microsoft.com/office/infopath/2007/PartnerControls">
        <TermInfo xmlns="http://schemas.microsoft.com/office/infopath/2007/PartnerControls">
          <TermName xmlns="http://schemas.microsoft.com/office/infopath/2007/PartnerControls">Training/ instructional materials, toolkits, user guides (non-ICT)</TermName>
          <TermId xmlns="http://schemas.microsoft.com/office/infopath/2007/PartnerControls">f7254839-f39a-4063-9d34-45784defb8cb</TermId>
        </TermInfo>
      </Terms>
    </mda26ace941f4791a7314a339fee829c>
    <RecipientsEmail xmlns="ca283e0b-db31-4043-a2ef-b80661bf084a" xsi:nil="true"/>
    <WrittenBy xmlns="ca283e0b-db31-4043-a2ef-b80661bf084a">
      <UserInfo>
        <DisplayName/>
        <AccountId xsi:nil="true"/>
        <AccountType/>
      </UserInfo>
    </WrittenBy>
    <_dlc_DocId xmlns="5858627f-d058-4b92-9b52-677b5fd7d454">EMOPSGCCU-1435067120-18373</_dlc_DocId>
    <_dlc_DocIdUrl xmlns="5858627f-d058-4b92-9b52-677b5fd7d454">
      <Url>https://unicef.sharepoint.com/teams/EMOPS-GCCU/_layouts/15/DocIdRedir.aspx?ID=EMOPSGCCU-1435067120-18373</Url>
      <Description>EMOPSGCCU-1435067120-18373</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6192CA8317E1FF49B6A7FEB870A3A8D6" ma:contentTypeVersion="35" ma:contentTypeDescription="" ma:contentTypeScope="" ma:versionID="12d1c3943addee87628e412199d83abd">
  <xsd:schema xmlns:xsd="http://www.w3.org/2001/XMLSchema" xmlns:xs="http://www.w3.org/2001/XMLSchema" xmlns:p="http://schemas.microsoft.com/office/2006/metadata/properties" xmlns:ns1="http://schemas.microsoft.com/sharepoint/v3" xmlns:ns2="ca283e0b-db31-4043-a2ef-b80661bf084a" xmlns:ns3="http://schemas.microsoft.com/sharepoint.v3" xmlns:ns4="http://schemas.microsoft.com/sharepoint/v4" xmlns:ns5="5858627f-d058-4b92-9b52-677b5fd7d454" xmlns:ns6="a438dd15-07ca-4cdc-82a3-f2206b92025e" targetNamespace="http://schemas.microsoft.com/office/2006/metadata/properties" ma:root="true" ma:fieldsID="e8e4805b8cc2face6d425e188d9577e3" ns1:_="" ns2:_="" ns3:_="" ns4:_="" ns5:_="" ns6:_="">
    <xsd:import namespace="http://schemas.microsoft.com/sharepoint/v3"/>
    <xsd:import namespace="ca283e0b-db31-4043-a2ef-b80661bf084a"/>
    <xsd:import namespace="http://schemas.microsoft.com/sharepoint.v3"/>
    <xsd:import namespace="http://schemas.microsoft.com/sharepoint/v4"/>
    <xsd:import namespace="5858627f-d058-4b92-9b52-677b5fd7d454"/>
    <xsd:import namespace="a438dd15-07ca-4cdc-82a3-f2206b92025e"/>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4:IconOverlay" minOccurs="0"/>
                <xsd:element ref="ns1:_vti_ItemDeclaredRecord" minOccurs="0"/>
                <xsd:element ref="ns1:_vti_ItemHoldRecordStatus" minOccurs="0"/>
                <xsd:element ref="ns5:TaxKeywordTaxHTField" minOccurs="0"/>
                <xsd:element ref="ns6:MediaServiceMetadata" minOccurs="0"/>
                <xsd:element ref="ns6:MediaServiceFastMetadata" minOccurs="0"/>
                <xsd:element ref="ns6:MediaServiceDateTaken" minOccurs="0"/>
                <xsd:element ref="ns6:MediaServiceAutoTags" minOccurs="0"/>
                <xsd:element ref="ns6:MediaServiceGenerationTime" minOccurs="0"/>
                <xsd:element ref="ns6:MediaServiceEventHashCode" minOccurs="0"/>
                <xsd:element ref="ns6:MediaServiceOCR" minOccurs="0"/>
                <xsd:element ref="ns5:SharedWithUsers" minOccurs="0"/>
                <xsd:element ref="ns5:SharedWithDetails" minOccurs="0"/>
                <xsd:element ref="ns6:MediaServiceLocation" minOccurs="0"/>
                <xsd:element ref="ns5:_dlc_DocId" minOccurs="0"/>
                <xsd:element ref="ns5:_dlc_DocIdUrl" minOccurs="0"/>
                <xsd:element ref="ns5:_dlc_DocIdPersistId"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7" nillable="true" ma:displayName="Declared Record" ma:hidden="true" ma:internalName="_vti_ItemDeclaredRecord" ma:readOnly="true">
      <xsd:simpleType>
        <xsd:restriction base="dms:DateTime"/>
      </xsd:simpleType>
    </xsd:element>
    <xsd:element name="_vti_ItemHoldRecordStatus" ma:index="28"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32;#Office of Emergency Prog.-456F|98de697e-6403-48a0-9bce-654c90399d04"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e129f4a5-dc42-4d6e-b210-548907d0accc}" ma:internalName="TaxCatchAllLabel" ma:readOnly="true" ma:showField="CatchAllDataLabel"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e129f4a5-dc42-4d6e-b210-548907d0accc}" ma:internalName="TaxCatchAll" ma:showField="CatchAllData"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58627f-d058-4b92-9b52-677b5fd7d454" elementFormDefault="qualified">
    <xsd:import namespace="http://schemas.microsoft.com/office/2006/documentManagement/types"/>
    <xsd:import namespace="http://schemas.microsoft.com/office/infopath/2007/PartnerControls"/>
    <xsd:element name="TaxKeywordTaxHTField" ma:index="29"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element name="_dlc_DocId" ma:index="41" nillable="true" ma:displayName="Document ID Value" ma:description="The value of the document ID assigned to this item." ma:internalName="_dlc_DocId" ma:readOnly="true">
      <xsd:simpleType>
        <xsd:restriction base="dms:Text"/>
      </xsd:simpleType>
    </xsd:element>
    <xsd:element name="_dlc_DocIdUrl" ma:index="4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438dd15-07ca-4cdc-82a3-f2206b92025e"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Location" ma:index="40" nillable="true" ma:displayName="Location" ma:internalName="MediaServiceLocation" ma:readOnly="true">
      <xsd:simpleType>
        <xsd:restriction base="dms:Text"/>
      </xsd:simpleType>
    </xsd:element>
    <xsd:element name="MediaServiceAutoKeyPoints" ma:index="44" nillable="true" ma:displayName="MediaServiceAutoKeyPoints" ma:hidden="true" ma:internalName="MediaServiceAutoKeyPoints" ma:readOnly="true">
      <xsd:simpleType>
        <xsd:restriction base="dms:Note"/>
      </xsd:simpleType>
    </xsd:element>
    <xsd:element name="MediaServiceKeyPoints" ma:index="4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21D21F-E663-4D8A-AC2B-9AE3552D53C7}">
  <ds:schemaRefs>
    <ds:schemaRef ds:uri="Microsoft.SharePoint.Taxonomy.ContentTypeSync"/>
  </ds:schemaRefs>
</ds:datastoreItem>
</file>

<file path=customXml/itemProps2.xml><?xml version="1.0" encoding="utf-8"?>
<ds:datastoreItem xmlns:ds="http://schemas.openxmlformats.org/officeDocument/2006/customXml" ds:itemID="{EF169256-F056-4DC6-AF9C-E91D3F3648E2}">
  <ds:schemaRefs>
    <ds:schemaRef ds:uri="http://schemas.microsoft.com/sharepoint/events"/>
  </ds:schemaRefs>
</ds:datastoreItem>
</file>

<file path=customXml/itemProps3.xml><?xml version="1.0" encoding="utf-8"?>
<ds:datastoreItem xmlns:ds="http://schemas.openxmlformats.org/officeDocument/2006/customXml" ds:itemID="{29A4F821-E4E1-41A6-B293-0509E656655A}">
  <ds:schemaRefs>
    <ds:schemaRef ds:uri="http://schemas.microsoft.com/office/2006/metadata/customXsn"/>
  </ds:schemaRefs>
</ds:datastoreItem>
</file>

<file path=customXml/itemProps4.xml><?xml version="1.0" encoding="utf-8"?>
<ds:datastoreItem xmlns:ds="http://schemas.openxmlformats.org/officeDocument/2006/customXml" ds:itemID="{ED5BE63C-95C0-46BF-BF73-F0AA1ED85262}">
  <ds:schemaRefs>
    <ds:schemaRef ds:uri="5858627f-d058-4b92-9b52-677b5fd7d454"/>
    <ds:schemaRef ds:uri="http://schemas.microsoft.com/office/infopath/2007/PartnerControls"/>
    <ds:schemaRef ds:uri="http://schemas.openxmlformats.org/package/2006/metadata/core-properties"/>
    <ds:schemaRef ds:uri="a438dd15-07ca-4cdc-82a3-f2206b92025e"/>
    <ds:schemaRef ds:uri="http://purl.org/dc/dcmitype/"/>
    <ds:schemaRef ds:uri="http://schemas.microsoft.com/sharepoint/v4"/>
    <ds:schemaRef ds:uri="http://schemas.microsoft.com/office/2006/documentManagement/types"/>
    <ds:schemaRef ds:uri="http://purl.org/dc/terms/"/>
    <ds:schemaRef ds:uri="http://www.w3.org/XML/1998/namespace"/>
    <ds:schemaRef ds:uri="http://schemas.microsoft.com/sharepoint.v3"/>
    <ds:schemaRef ds:uri="ca283e0b-db31-4043-a2ef-b80661bf084a"/>
    <ds:schemaRef ds:uri="http://schemas.microsoft.com/sharepoint/v3"/>
    <ds:schemaRef ds:uri="http://schemas.microsoft.com/office/2006/metadata/properties"/>
    <ds:schemaRef ds:uri="http://purl.org/dc/elements/1.1/"/>
  </ds:schemaRefs>
</ds:datastoreItem>
</file>

<file path=customXml/itemProps5.xml><?xml version="1.0" encoding="utf-8"?>
<ds:datastoreItem xmlns:ds="http://schemas.openxmlformats.org/officeDocument/2006/customXml" ds:itemID="{910F775F-2121-456B-949B-0317F10F2016}">
  <ds:schemaRefs>
    <ds:schemaRef ds:uri="http://schemas.microsoft.com/sharepoint/v3/contenttype/forms"/>
  </ds:schemaRefs>
</ds:datastoreItem>
</file>

<file path=customXml/itemProps6.xml><?xml version="1.0" encoding="utf-8"?>
<ds:datastoreItem xmlns:ds="http://schemas.openxmlformats.org/officeDocument/2006/customXml" ds:itemID="{0EFEB99F-CF5D-42FA-9909-6E308AA6FDC6}"/>
</file>

<file path=docProps/app.xml><?xml version="1.0" encoding="utf-8"?>
<Properties xmlns="http://schemas.openxmlformats.org/officeDocument/2006/extended-properties" xmlns:vt="http://schemas.openxmlformats.org/officeDocument/2006/docPropsVTypes">
  <Template>Normal</Template>
  <TotalTime>3</TotalTime>
  <Pages>4</Pages>
  <Words>1287</Words>
  <Characters>7341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ayadil@gmail.com</dc:creator>
  <cp:keywords>training; NCC; gNC</cp:keywords>
  <dc:description/>
  <cp:lastModifiedBy>Diogo Loureiro Jurema</cp:lastModifiedBy>
  <cp:revision>4</cp:revision>
  <cp:lastPrinted>2017-10-19T16:49:00Z</cp:lastPrinted>
  <dcterms:created xsi:type="dcterms:W3CDTF">2017-10-17T17:59:00Z</dcterms:created>
  <dcterms:modified xsi:type="dcterms:W3CDTF">2019-11-19T13:00:00Z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0x0101009BA85F8052A6DA4FA3E31FF9F74C6970006192CA8317E1FF49B6A7FEB870A3A8D6</vt:lpwstr>
  </property>
  <property fmtid="{D5CDD505-2E9C-101B-9397-08002B2CF9AE}" pid="3" name="OfficeDivision">
    <vt:lpwstr>3;#Office of Emergency Prog.-456F|98de697e-6403-48a0-9bce-654c90399d04</vt:lpwstr>
  </property>
  <property fmtid="{D5CDD505-2E9C-101B-9397-08002B2CF9AE}" pid="4" name="TaxKeyword">
    <vt:lpwstr>133;#gNC|82a4199d-9c93-4d57-833f-59195f986fba;#104;#NCC|37acde9b-31c8-46a8-8f12-aa74bad75c11;#163;#training|e274f566-a9bf-4f70-80f5-de4ef515adf5</vt:lpwstr>
  </property>
  <property fmtid="{D5CDD505-2E9C-101B-9397-08002B2CF9AE}" pid="5" name="Topic">
    <vt:lpwstr>10;#Nutrition Humanitarian Cluster, Coordination|414c5639-61e6-4b56-aaa5-511cdacc25c2</vt:lpwstr>
  </property>
  <property fmtid="{D5CDD505-2E9C-101B-9397-08002B2CF9AE}" pid="6" name="DocumentType">
    <vt:lpwstr>12;#Training/ instructional materials, toolkits, user guides (non-ICT)|f7254839-f39a-4063-9d34-45784defb8cb</vt:lpwstr>
  </property>
  <property fmtid="{D5CDD505-2E9C-101B-9397-08002B2CF9AE}" pid="7" name="GeographicScope">
    <vt:lpwstr/>
  </property>
  <property fmtid="{D5CDD505-2E9C-101B-9397-08002B2CF9AE}" pid="8" name="_dlc_DocIdItemGuid">
    <vt:lpwstr>90474a8b-f513-42ed-9429-c7513743cb1a</vt:lpwstr>
  </property>
</Properties>
</file>