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3ED6" w14:textId="3702D20F" w:rsidR="005102CD" w:rsidRPr="00493765" w:rsidRDefault="004536BE" w:rsidP="00493765">
      <w:pPr>
        <w:textAlignment w:val="baseline"/>
        <w:rPr>
          <w:rFonts w:asciiTheme="minorHAnsi" w:hAnsiTheme="minorHAnsi" w:cs="Segoe UI"/>
          <w:b/>
          <w:sz w:val="28"/>
          <w:szCs w:val="24"/>
          <w:lang w:val="en-CA"/>
        </w:rPr>
      </w:pPr>
      <w:r w:rsidRPr="00493765">
        <w:rPr>
          <w:rFonts w:asciiTheme="minorHAnsi" w:hAnsiTheme="minorHAnsi" w:cs="Segoe UI"/>
          <w:b/>
          <w:sz w:val="28"/>
          <w:szCs w:val="24"/>
          <w:lang w:val="en-CA"/>
        </w:rPr>
        <w:t>2.2</w:t>
      </w:r>
      <w:r w:rsidR="00593215" w:rsidRPr="00493765">
        <w:rPr>
          <w:rFonts w:asciiTheme="minorHAnsi" w:hAnsiTheme="minorHAnsi" w:cs="Segoe UI"/>
          <w:b/>
          <w:sz w:val="28"/>
          <w:szCs w:val="24"/>
          <w:lang w:val="en-CA"/>
        </w:rPr>
        <w:t xml:space="preserve"> </w:t>
      </w:r>
      <w:r w:rsidR="005102CD" w:rsidRPr="00493765">
        <w:rPr>
          <w:rFonts w:asciiTheme="minorHAnsi" w:hAnsiTheme="minorHAnsi" w:cs="Segoe UI"/>
          <w:b/>
          <w:bCs/>
          <w:sz w:val="28"/>
          <w:szCs w:val="24"/>
        </w:rPr>
        <w:t xml:space="preserve">Inter-cluster </w:t>
      </w:r>
      <w:r w:rsidR="0020799F" w:rsidRPr="00493765">
        <w:rPr>
          <w:rFonts w:asciiTheme="minorHAnsi" w:hAnsiTheme="minorHAnsi" w:cs="Segoe UI"/>
          <w:b/>
          <w:bCs/>
          <w:sz w:val="28"/>
          <w:szCs w:val="24"/>
        </w:rPr>
        <w:t>C</w:t>
      </w:r>
      <w:r w:rsidR="005102CD" w:rsidRPr="00493765">
        <w:rPr>
          <w:rFonts w:asciiTheme="minorHAnsi" w:hAnsiTheme="minorHAnsi" w:cs="Segoe UI"/>
          <w:b/>
          <w:bCs/>
          <w:sz w:val="28"/>
          <w:szCs w:val="24"/>
        </w:rPr>
        <w:t>oordination</w:t>
      </w:r>
    </w:p>
    <w:p w14:paraId="2ACB588F"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56111DFF" w14:textId="288C7927" w:rsidR="005102CD" w:rsidRPr="00493765" w:rsidRDefault="005102CD" w:rsidP="005102CD">
      <w:pPr>
        <w:textAlignment w:val="baseline"/>
        <w:rPr>
          <w:rFonts w:asciiTheme="minorHAnsi" w:hAnsiTheme="minorHAnsi" w:cs="Segoe UI"/>
          <w:b/>
          <w:color w:val="365F91" w:themeColor="accent1" w:themeShade="BF"/>
          <w:sz w:val="24"/>
          <w:lang w:val="en-CA"/>
        </w:rPr>
      </w:pPr>
      <w:r w:rsidRPr="00493765">
        <w:rPr>
          <w:rFonts w:asciiTheme="minorHAnsi" w:hAnsiTheme="minorHAnsi" w:cs="Segoe UI"/>
          <w:b/>
          <w:bCs/>
          <w:color w:val="365F91" w:themeColor="accent1" w:themeShade="BF"/>
          <w:sz w:val="24"/>
        </w:rPr>
        <w:t>Day </w:t>
      </w:r>
      <w:r w:rsidR="004536BE" w:rsidRPr="00493765">
        <w:rPr>
          <w:rFonts w:asciiTheme="minorHAnsi" w:hAnsiTheme="minorHAnsi" w:cs="Segoe UI"/>
          <w:b/>
          <w:bCs/>
          <w:color w:val="365F91" w:themeColor="accent1" w:themeShade="BF"/>
          <w:sz w:val="24"/>
        </w:rPr>
        <w:t>2</w:t>
      </w:r>
      <w:r w:rsidRPr="00493765">
        <w:rPr>
          <w:rFonts w:asciiTheme="minorHAnsi" w:hAnsiTheme="minorHAnsi" w:cs="Segoe UI"/>
          <w:b/>
          <w:bCs/>
          <w:color w:val="365F91" w:themeColor="accent1" w:themeShade="BF"/>
          <w:sz w:val="24"/>
        </w:rPr>
        <w:t>:  </w:t>
      </w:r>
      <w:r w:rsidR="004536BE" w:rsidRPr="00493765">
        <w:rPr>
          <w:rFonts w:asciiTheme="minorHAnsi" w:hAnsiTheme="minorHAnsi" w:cs="Segoe UI"/>
          <w:b/>
          <w:bCs/>
          <w:color w:val="365F91" w:themeColor="accent1" w:themeShade="BF"/>
          <w:sz w:val="24"/>
        </w:rPr>
        <w:t xml:space="preserve">0945 </w:t>
      </w:r>
      <w:r w:rsidRPr="00493765">
        <w:rPr>
          <w:rFonts w:asciiTheme="minorHAnsi" w:hAnsiTheme="minorHAnsi" w:cs="Segoe UI"/>
          <w:b/>
          <w:bCs/>
          <w:color w:val="365F91" w:themeColor="accent1" w:themeShade="BF"/>
          <w:sz w:val="24"/>
        </w:rPr>
        <w:t xml:space="preserve">– </w:t>
      </w:r>
      <w:r w:rsidR="004536BE" w:rsidRPr="00493765">
        <w:rPr>
          <w:rFonts w:asciiTheme="minorHAnsi" w:hAnsiTheme="minorHAnsi" w:cs="Segoe UI"/>
          <w:b/>
          <w:bCs/>
          <w:color w:val="365F91" w:themeColor="accent1" w:themeShade="BF"/>
          <w:sz w:val="24"/>
        </w:rPr>
        <w:t>1015</w:t>
      </w:r>
      <w:r w:rsidR="004536BE" w:rsidRPr="00493765">
        <w:rPr>
          <w:rFonts w:asciiTheme="minorHAnsi" w:hAnsiTheme="minorHAnsi" w:cs="Segoe UI"/>
          <w:b/>
          <w:color w:val="365F91" w:themeColor="accent1" w:themeShade="BF"/>
          <w:sz w:val="24"/>
          <w:lang w:val="en-CA"/>
        </w:rPr>
        <w:t> </w:t>
      </w:r>
      <w:r w:rsidRPr="00493765">
        <w:rPr>
          <w:rFonts w:asciiTheme="minorHAnsi" w:hAnsiTheme="minorHAnsi" w:cs="Segoe UI"/>
          <w:b/>
          <w:color w:val="365F91" w:themeColor="accent1" w:themeShade="BF"/>
          <w:sz w:val="24"/>
          <w:lang w:val="en-CA"/>
        </w:rPr>
        <w:t>(</w:t>
      </w:r>
      <w:r w:rsidR="0020799F" w:rsidRPr="00493765">
        <w:rPr>
          <w:rFonts w:asciiTheme="minorHAnsi" w:hAnsiTheme="minorHAnsi" w:cs="Segoe UI"/>
          <w:b/>
          <w:color w:val="365F91" w:themeColor="accent1" w:themeShade="BF"/>
          <w:sz w:val="24"/>
          <w:lang w:val="en-CA"/>
        </w:rPr>
        <w:t>3</w:t>
      </w:r>
      <w:r w:rsidRPr="00493765">
        <w:rPr>
          <w:rFonts w:asciiTheme="minorHAnsi" w:hAnsiTheme="minorHAnsi" w:cs="Segoe UI"/>
          <w:b/>
          <w:color w:val="365F91" w:themeColor="accent1" w:themeShade="BF"/>
          <w:sz w:val="24"/>
          <w:lang w:val="en-CA"/>
        </w:rPr>
        <w:t>0</w:t>
      </w:r>
      <w:r w:rsidR="0020799F" w:rsidRPr="00493765">
        <w:rPr>
          <w:rFonts w:asciiTheme="minorHAnsi" w:hAnsiTheme="minorHAnsi" w:cs="Segoe UI"/>
          <w:b/>
          <w:color w:val="365F91" w:themeColor="accent1" w:themeShade="BF"/>
          <w:sz w:val="24"/>
          <w:lang w:val="en-CA"/>
        </w:rPr>
        <w:t xml:space="preserve"> </w:t>
      </w:r>
      <w:r w:rsidRPr="00493765">
        <w:rPr>
          <w:rFonts w:asciiTheme="minorHAnsi" w:hAnsiTheme="minorHAnsi" w:cs="Segoe UI"/>
          <w:b/>
          <w:color w:val="365F91" w:themeColor="accent1" w:themeShade="BF"/>
          <w:sz w:val="24"/>
          <w:lang w:val="en-CA"/>
        </w:rPr>
        <w:t>min</w:t>
      </w:r>
      <w:r w:rsidR="0020799F" w:rsidRPr="00493765">
        <w:rPr>
          <w:rFonts w:asciiTheme="minorHAnsi" w:hAnsiTheme="minorHAnsi" w:cs="Segoe UI"/>
          <w:b/>
          <w:color w:val="365F91" w:themeColor="accent1" w:themeShade="BF"/>
          <w:sz w:val="24"/>
          <w:lang w:val="en-CA"/>
        </w:rPr>
        <w:t>utes</w:t>
      </w:r>
      <w:r w:rsidRPr="00493765">
        <w:rPr>
          <w:rFonts w:asciiTheme="minorHAnsi" w:hAnsiTheme="minorHAnsi" w:cs="Segoe UI"/>
          <w:b/>
          <w:color w:val="365F91" w:themeColor="accent1" w:themeShade="BF"/>
          <w:sz w:val="24"/>
          <w:lang w:val="en-CA"/>
        </w:rPr>
        <w:t xml:space="preserve">) </w:t>
      </w:r>
    </w:p>
    <w:p w14:paraId="69B89461"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164210A" w14:textId="295473B2" w:rsidR="00F62AA5" w:rsidRDefault="00641146" w:rsidP="005102CD">
      <w:pPr>
        <w:textAlignment w:val="baseline"/>
        <w:rPr>
          <w:rFonts w:asciiTheme="minorHAnsi" w:hAnsiTheme="minorHAnsi" w:cs="Segoe UI"/>
          <w:b/>
          <w:bCs/>
          <w:sz w:val="24"/>
        </w:rPr>
      </w:pPr>
      <w:r w:rsidRPr="00493765">
        <w:rPr>
          <w:rFonts w:asciiTheme="minorHAnsi" w:hAnsiTheme="minorHAnsi" w:cs="Segoe UI"/>
          <w:b/>
          <w:bCs/>
          <w:sz w:val="24"/>
        </w:rPr>
        <w:t xml:space="preserve">Session Purpose: </w:t>
      </w:r>
    </w:p>
    <w:p w14:paraId="27E73F45" w14:textId="77777777" w:rsidR="00F62AA5" w:rsidRPr="00493765" w:rsidRDefault="00F62AA5" w:rsidP="005102CD">
      <w:pPr>
        <w:textAlignment w:val="baseline"/>
        <w:rPr>
          <w:rFonts w:asciiTheme="minorHAnsi" w:hAnsiTheme="minorHAnsi" w:cs="Segoe UI"/>
          <w:b/>
          <w:bCs/>
          <w:sz w:val="24"/>
        </w:rPr>
      </w:pPr>
    </w:p>
    <w:p w14:paraId="692137C9" w14:textId="7E67DBB1" w:rsidR="005102CD" w:rsidRPr="0020799F" w:rsidRDefault="0020799F" w:rsidP="005102CD">
      <w:pPr>
        <w:textAlignment w:val="baseline"/>
        <w:rPr>
          <w:rFonts w:asciiTheme="minorHAnsi" w:hAnsiTheme="minorHAnsi" w:cs="Segoe UI"/>
          <w:lang w:val="en-CA"/>
        </w:rPr>
      </w:pPr>
      <w:r>
        <w:rPr>
          <w:rFonts w:asciiTheme="minorHAnsi" w:hAnsiTheme="minorHAnsi" w:cs="Segoe UI"/>
          <w:bCs/>
        </w:rPr>
        <w:t>This session outlines the critical link between nutrition cluster</w:t>
      </w:r>
      <w:r w:rsidR="0060084C">
        <w:rPr>
          <w:rFonts w:asciiTheme="minorHAnsi" w:hAnsiTheme="minorHAnsi" w:cs="Segoe UI"/>
          <w:bCs/>
        </w:rPr>
        <w:t>/sector</w:t>
      </w:r>
      <w:r>
        <w:rPr>
          <w:rFonts w:asciiTheme="minorHAnsi" w:hAnsiTheme="minorHAnsi" w:cs="Segoe UI"/>
          <w:bCs/>
        </w:rPr>
        <w:t xml:space="preserve"> work and other clusters</w:t>
      </w:r>
      <w:r w:rsidR="0060084C">
        <w:rPr>
          <w:rFonts w:asciiTheme="minorHAnsi" w:hAnsiTheme="minorHAnsi" w:cs="Segoe UI"/>
          <w:bCs/>
        </w:rPr>
        <w:t>/sectors. It also provides an overview of cross-cutting issues and how they link to inter-cluster possibilities.</w:t>
      </w:r>
    </w:p>
    <w:p w14:paraId="3A65FF19"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5F83D31" w14:textId="6D72F81B" w:rsidR="005102CD"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 xml:space="preserve">Learning </w:t>
      </w:r>
      <w:r w:rsidR="00CD1615" w:rsidRPr="00493765">
        <w:rPr>
          <w:rFonts w:asciiTheme="minorHAnsi" w:hAnsiTheme="minorHAnsi" w:cs="Segoe UI"/>
          <w:b/>
          <w:bCs/>
          <w:sz w:val="24"/>
        </w:rPr>
        <w:t>Objectives</w:t>
      </w:r>
      <w:r w:rsidRPr="00493765">
        <w:rPr>
          <w:rFonts w:asciiTheme="minorHAnsi" w:hAnsiTheme="minorHAnsi" w:cs="Segoe UI"/>
          <w:b/>
          <w:bCs/>
          <w:sz w:val="24"/>
        </w:rPr>
        <w:t>:</w:t>
      </w:r>
      <w:r w:rsidRPr="00493765">
        <w:rPr>
          <w:rFonts w:asciiTheme="minorHAnsi" w:hAnsiTheme="minorHAnsi" w:cs="Segoe UI"/>
          <w:sz w:val="24"/>
          <w:lang w:val="en-CA"/>
        </w:rPr>
        <w:t> </w:t>
      </w:r>
    </w:p>
    <w:p w14:paraId="6EA50CEE" w14:textId="77777777" w:rsidR="00F62AA5" w:rsidRPr="00493765" w:rsidRDefault="00F62AA5" w:rsidP="005102CD">
      <w:pPr>
        <w:textAlignment w:val="baseline"/>
        <w:rPr>
          <w:rFonts w:asciiTheme="minorHAnsi" w:hAnsiTheme="minorHAnsi" w:cs="Segoe UI"/>
          <w:sz w:val="24"/>
          <w:lang w:val="en-CA"/>
        </w:rPr>
      </w:pPr>
    </w:p>
    <w:p w14:paraId="4F507C35"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rPr>
        <w:t>By the end of this session, participants will be able to:</w:t>
      </w:r>
      <w:r w:rsidRPr="00CD1615">
        <w:rPr>
          <w:rFonts w:asciiTheme="minorHAnsi" w:hAnsiTheme="minorHAnsi" w:cs="Segoe UI"/>
          <w:lang w:val="en-CA"/>
        </w:rPr>
        <w:t> </w:t>
      </w:r>
    </w:p>
    <w:p w14:paraId="5DB9DD63" w14:textId="77777777" w:rsidR="005102CD" w:rsidRPr="00CD1615" w:rsidRDefault="005102CD" w:rsidP="005102CD">
      <w:pPr>
        <w:numPr>
          <w:ilvl w:val="0"/>
          <w:numId w:val="2"/>
        </w:numPr>
        <w:textAlignment w:val="baseline"/>
        <w:rPr>
          <w:rFonts w:asciiTheme="minorHAnsi" w:hAnsiTheme="minorHAnsi" w:cs="Segoe UI"/>
          <w:lang w:val="en-CA"/>
        </w:rPr>
      </w:pPr>
      <w:r w:rsidRPr="00CD1615">
        <w:rPr>
          <w:rFonts w:asciiTheme="minorHAnsi" w:hAnsiTheme="minorHAnsi" w:cs="Segoe UI"/>
        </w:rPr>
        <w:t>Explain the role of the NCC and cluster partners in the formulation of an effective inter-cluster coordinated response </w:t>
      </w:r>
      <w:r w:rsidRPr="00CD1615">
        <w:rPr>
          <w:rFonts w:asciiTheme="minorHAnsi" w:hAnsiTheme="minorHAnsi" w:cs="Segoe UI"/>
          <w:lang w:val="en-CA"/>
        </w:rPr>
        <w:t> </w:t>
      </w:r>
    </w:p>
    <w:p w14:paraId="3E6EFA87" w14:textId="77777777" w:rsidR="005102CD" w:rsidRPr="00CD1615" w:rsidRDefault="00015712" w:rsidP="005102CD">
      <w:pPr>
        <w:numPr>
          <w:ilvl w:val="0"/>
          <w:numId w:val="2"/>
        </w:numPr>
        <w:textAlignment w:val="baseline"/>
        <w:rPr>
          <w:rFonts w:asciiTheme="minorHAnsi" w:hAnsiTheme="minorHAnsi" w:cs="Segoe UI"/>
          <w:lang w:val="en-CA"/>
        </w:rPr>
      </w:pPr>
      <w:r>
        <w:rPr>
          <w:rFonts w:asciiTheme="minorHAnsi" w:hAnsiTheme="minorHAnsi" w:cs="Segoe UI"/>
          <w:lang w:val="en-CA"/>
        </w:rPr>
        <w:t xml:space="preserve">Identify ways to </w:t>
      </w:r>
      <w:r w:rsidRPr="00CD1615">
        <w:rPr>
          <w:rFonts w:asciiTheme="minorHAnsi" w:hAnsiTheme="minorHAnsi" w:cs="Segoe UI"/>
        </w:rPr>
        <w:t>proactively</w:t>
      </w:r>
      <w:r w:rsidR="005102CD" w:rsidRPr="00CD1615">
        <w:rPr>
          <w:rFonts w:asciiTheme="minorHAnsi" w:hAnsiTheme="minorHAnsi" w:cs="Segoe UI"/>
        </w:rPr>
        <w:t xml:space="preserve"> engage </w:t>
      </w:r>
      <w:r>
        <w:rPr>
          <w:rFonts w:asciiTheme="minorHAnsi" w:hAnsiTheme="minorHAnsi" w:cs="Segoe UI"/>
        </w:rPr>
        <w:t xml:space="preserve">with </w:t>
      </w:r>
      <w:r w:rsidR="005102CD" w:rsidRPr="00CD1615">
        <w:rPr>
          <w:rFonts w:asciiTheme="minorHAnsi" w:hAnsiTheme="minorHAnsi" w:cs="Segoe UI"/>
        </w:rPr>
        <w:t>and involve other clusters in operational work </w:t>
      </w:r>
      <w:r w:rsidR="005102CD" w:rsidRPr="00CD1615">
        <w:rPr>
          <w:rFonts w:asciiTheme="minorHAnsi" w:hAnsiTheme="minorHAnsi" w:cs="Segoe UI"/>
          <w:lang w:val="en-CA"/>
        </w:rPr>
        <w:t> </w:t>
      </w:r>
    </w:p>
    <w:p w14:paraId="428DE589" w14:textId="77777777" w:rsidR="005102CD" w:rsidRPr="00CD1615" w:rsidRDefault="005102CD" w:rsidP="005102CD">
      <w:pPr>
        <w:numPr>
          <w:ilvl w:val="0"/>
          <w:numId w:val="2"/>
        </w:numPr>
        <w:textAlignment w:val="baseline"/>
        <w:rPr>
          <w:rFonts w:asciiTheme="minorHAnsi" w:hAnsiTheme="minorHAnsi" w:cs="Segoe UI"/>
          <w:lang w:val="en-CA"/>
        </w:rPr>
      </w:pPr>
      <w:r w:rsidRPr="00CD1615">
        <w:rPr>
          <w:rFonts w:asciiTheme="minorHAnsi" w:hAnsiTheme="minorHAnsi" w:cs="Segoe UI"/>
        </w:rPr>
        <w:t>List the seven cross-cutting issues and link them to inter-cluster coordination possibilities.</w:t>
      </w:r>
      <w:r w:rsidRPr="00CD1615">
        <w:rPr>
          <w:rFonts w:asciiTheme="minorHAnsi" w:hAnsiTheme="minorHAnsi" w:cs="Segoe UI"/>
          <w:lang w:val="en-CA"/>
        </w:rPr>
        <w:t> </w:t>
      </w:r>
    </w:p>
    <w:p w14:paraId="58AB801A"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465E3C4A" w14:textId="77777777" w:rsidR="003D6EC1" w:rsidRPr="00493765" w:rsidRDefault="005102CD" w:rsidP="005102CD">
      <w:pPr>
        <w:textAlignment w:val="baseline"/>
        <w:rPr>
          <w:rFonts w:asciiTheme="minorHAnsi" w:hAnsiTheme="minorHAnsi" w:cs="Segoe UI"/>
          <w:b/>
          <w:bCs/>
          <w:sz w:val="24"/>
        </w:rPr>
      </w:pPr>
      <w:r w:rsidRPr="00493765">
        <w:rPr>
          <w:rFonts w:asciiTheme="minorHAnsi" w:hAnsiTheme="minorHAnsi" w:cs="Segoe UI"/>
          <w:b/>
          <w:bCs/>
          <w:sz w:val="24"/>
        </w:rPr>
        <w:t>Outline of the session</w:t>
      </w:r>
      <w:r w:rsidR="003D6EC1" w:rsidRPr="00493765">
        <w:rPr>
          <w:rFonts w:asciiTheme="minorHAnsi" w:hAnsiTheme="minorHAnsi" w:cs="Segoe UI"/>
          <w:b/>
          <w:bCs/>
          <w:sz w:val="24"/>
        </w:rPr>
        <w:t>:</w:t>
      </w:r>
    </w:p>
    <w:p w14:paraId="283BAA5E"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872"/>
        <w:gridCol w:w="4764"/>
      </w:tblGrid>
      <w:tr w:rsidR="005102CD" w:rsidRPr="00CD1615" w14:paraId="75B9B353" w14:textId="77777777" w:rsidTr="00493765">
        <w:tc>
          <w:tcPr>
            <w:tcW w:w="1872"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14039691"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Topic</w:t>
            </w:r>
          </w:p>
        </w:tc>
        <w:tc>
          <w:tcPr>
            <w:tcW w:w="48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8B3F7EA"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Time</w:t>
            </w:r>
          </w:p>
        </w:tc>
        <w:tc>
          <w:tcPr>
            <w:tcW w:w="264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B3AB189" w14:textId="77777777" w:rsidR="005102CD" w:rsidRPr="00CD1615" w:rsidRDefault="005102CD" w:rsidP="003D6EC1">
            <w:pPr>
              <w:jc w:val="center"/>
              <w:textAlignment w:val="baseline"/>
              <w:rPr>
                <w:rFonts w:asciiTheme="minorHAnsi" w:hAnsiTheme="minorHAnsi" w:cs="Segoe UI"/>
                <w:lang w:val="en-CA"/>
              </w:rPr>
            </w:pPr>
            <w:r w:rsidRPr="00CD1615">
              <w:rPr>
                <w:rFonts w:asciiTheme="minorHAnsi" w:hAnsiTheme="minorHAnsi" w:cs="Segoe UI"/>
                <w:b/>
                <w:bCs/>
              </w:rPr>
              <w:t>Guidance note for facilitator</w:t>
            </w:r>
          </w:p>
        </w:tc>
      </w:tr>
      <w:tr w:rsidR="00493765" w:rsidRPr="00CD1615" w14:paraId="54F365A7"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tcPr>
          <w:p w14:paraId="66AD3CDA" w14:textId="224A0A64" w:rsidR="00493765" w:rsidRPr="00CD1615" w:rsidRDefault="00493765" w:rsidP="002214C9">
            <w:pPr>
              <w:textAlignment w:val="baseline"/>
              <w:rPr>
                <w:rFonts w:asciiTheme="minorHAnsi" w:hAnsiTheme="minorHAnsi" w:cs="Segoe UI"/>
              </w:rPr>
            </w:pPr>
            <w:r>
              <w:rPr>
                <w:rFonts w:asciiTheme="minorHAnsi" w:hAnsiTheme="minorHAnsi" w:cs="Segoe UI"/>
              </w:rPr>
              <w:t>Importance of cluster coordination</w:t>
            </w:r>
          </w:p>
        </w:tc>
        <w:tc>
          <w:tcPr>
            <w:tcW w:w="484" w:type="pct"/>
            <w:tcBorders>
              <w:top w:val="outset" w:sz="6" w:space="0" w:color="auto"/>
              <w:left w:val="outset" w:sz="6" w:space="0" w:color="auto"/>
              <w:bottom w:val="single" w:sz="6" w:space="0" w:color="auto"/>
              <w:right w:val="single" w:sz="6" w:space="0" w:color="auto"/>
            </w:tcBorders>
            <w:shd w:val="clear" w:color="auto" w:fill="auto"/>
          </w:tcPr>
          <w:p w14:paraId="1F0465CB" w14:textId="7DD0EAB9" w:rsidR="00493765" w:rsidRDefault="00493765" w:rsidP="0073580F">
            <w:pPr>
              <w:textAlignment w:val="baseline"/>
              <w:rPr>
                <w:rFonts w:asciiTheme="minorHAnsi" w:hAnsiTheme="minorHAnsi" w:cs="Segoe UI"/>
              </w:rPr>
            </w:pPr>
            <w:r>
              <w:rPr>
                <w:rFonts w:asciiTheme="minorHAnsi" w:hAnsiTheme="minorHAnsi" w:cs="Segoe UI"/>
              </w:rPr>
              <w:t>5’</w:t>
            </w:r>
          </w:p>
        </w:tc>
        <w:tc>
          <w:tcPr>
            <w:tcW w:w="2644" w:type="pct"/>
            <w:tcBorders>
              <w:top w:val="outset" w:sz="6" w:space="0" w:color="auto"/>
              <w:left w:val="outset" w:sz="6" w:space="0" w:color="auto"/>
              <w:bottom w:val="single" w:sz="6" w:space="0" w:color="auto"/>
              <w:right w:val="single" w:sz="6" w:space="0" w:color="auto"/>
            </w:tcBorders>
            <w:shd w:val="clear" w:color="auto" w:fill="auto"/>
          </w:tcPr>
          <w:p w14:paraId="06C1D41F" w14:textId="50CFE5C5" w:rsidR="00493765" w:rsidRDefault="00493765" w:rsidP="002214C9">
            <w:pPr>
              <w:textAlignment w:val="baseline"/>
              <w:rPr>
                <w:rFonts w:asciiTheme="minorHAnsi" w:hAnsiTheme="minorHAnsi" w:cs="Segoe UI"/>
                <w:lang w:val="en-CA"/>
              </w:rPr>
            </w:pPr>
            <w:r>
              <w:rPr>
                <w:rFonts w:asciiTheme="minorHAnsi" w:hAnsiTheme="minorHAnsi" w:cs="Segoe UI"/>
                <w:lang w:val="en-CA"/>
              </w:rPr>
              <w:t>Plenary discussion on the importance of inter-cluster coordination</w:t>
            </w:r>
          </w:p>
        </w:tc>
      </w:tr>
      <w:tr w:rsidR="005102CD" w:rsidRPr="00CD1615" w14:paraId="43425CA0"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hideMark/>
          </w:tcPr>
          <w:p w14:paraId="70218032" w14:textId="1ECD424A" w:rsidR="005102CD" w:rsidRPr="00CD1615" w:rsidRDefault="00493765" w:rsidP="002214C9">
            <w:pPr>
              <w:textAlignment w:val="baseline"/>
              <w:rPr>
                <w:rFonts w:asciiTheme="minorHAnsi" w:hAnsiTheme="minorHAnsi" w:cs="Segoe UI"/>
                <w:lang w:val="en-CA"/>
              </w:rPr>
            </w:pPr>
            <w:r>
              <w:rPr>
                <w:rFonts w:asciiTheme="minorHAnsi" w:hAnsiTheme="minorHAnsi" w:cs="Segoe UI"/>
              </w:rPr>
              <w:t>Group Work:  Inter-cluster Coordination</w:t>
            </w:r>
          </w:p>
          <w:p w14:paraId="503FE08B"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lang w:val="en-CA"/>
              </w:rPr>
              <w:t> </w:t>
            </w:r>
          </w:p>
        </w:tc>
        <w:tc>
          <w:tcPr>
            <w:tcW w:w="484" w:type="pct"/>
            <w:tcBorders>
              <w:top w:val="outset" w:sz="6" w:space="0" w:color="auto"/>
              <w:left w:val="outset" w:sz="6" w:space="0" w:color="auto"/>
              <w:bottom w:val="single" w:sz="6" w:space="0" w:color="auto"/>
              <w:right w:val="single" w:sz="6" w:space="0" w:color="auto"/>
            </w:tcBorders>
            <w:shd w:val="clear" w:color="auto" w:fill="auto"/>
            <w:hideMark/>
          </w:tcPr>
          <w:p w14:paraId="3D96215E" w14:textId="73B756E8" w:rsidR="005102CD" w:rsidRPr="00CD1615" w:rsidRDefault="00493765" w:rsidP="0073580F">
            <w:pPr>
              <w:textAlignment w:val="baseline"/>
              <w:rPr>
                <w:rFonts w:asciiTheme="minorHAnsi" w:hAnsiTheme="minorHAnsi" w:cs="Segoe UI"/>
                <w:lang w:val="en-CA"/>
              </w:rPr>
            </w:pPr>
            <w:r>
              <w:rPr>
                <w:rFonts w:asciiTheme="minorHAnsi" w:hAnsiTheme="minorHAnsi" w:cs="Segoe UI"/>
              </w:rPr>
              <w:t>15</w:t>
            </w:r>
            <w:r w:rsidR="00F62AA5">
              <w:rPr>
                <w:rFonts w:asciiTheme="minorHAnsi" w:hAnsiTheme="minorHAnsi" w:cs="Segoe UI"/>
              </w:rPr>
              <w:t>’</w:t>
            </w:r>
          </w:p>
        </w:tc>
        <w:tc>
          <w:tcPr>
            <w:tcW w:w="2644" w:type="pct"/>
            <w:tcBorders>
              <w:top w:val="outset" w:sz="6" w:space="0" w:color="auto"/>
              <w:left w:val="outset" w:sz="6" w:space="0" w:color="auto"/>
              <w:bottom w:val="single" w:sz="6" w:space="0" w:color="auto"/>
              <w:right w:val="single" w:sz="6" w:space="0" w:color="auto"/>
            </w:tcBorders>
            <w:shd w:val="clear" w:color="auto" w:fill="auto"/>
            <w:hideMark/>
          </w:tcPr>
          <w:p w14:paraId="438AEA11" w14:textId="45E42DD5" w:rsidR="0073580F" w:rsidRPr="00CD1615" w:rsidRDefault="00F0355E" w:rsidP="002214C9">
            <w:pPr>
              <w:textAlignment w:val="baseline"/>
              <w:rPr>
                <w:rFonts w:asciiTheme="minorHAnsi" w:hAnsiTheme="minorHAnsi" w:cs="Segoe UI"/>
                <w:lang w:val="en-CA"/>
              </w:rPr>
            </w:pPr>
            <w:r>
              <w:rPr>
                <w:rFonts w:asciiTheme="minorHAnsi" w:hAnsiTheme="minorHAnsi" w:cs="Segoe UI"/>
                <w:lang w:val="en-CA"/>
              </w:rPr>
              <w:t>Group work to discuss importance of inter-cluster coordination and suggested resources for improving inter-cluster communication</w:t>
            </w:r>
          </w:p>
        </w:tc>
      </w:tr>
      <w:tr w:rsidR="005102CD" w:rsidRPr="00CD1615" w14:paraId="419D3FBB" w14:textId="77777777" w:rsidTr="00493765">
        <w:tc>
          <w:tcPr>
            <w:tcW w:w="1872" w:type="pct"/>
            <w:tcBorders>
              <w:top w:val="outset" w:sz="6" w:space="0" w:color="auto"/>
              <w:left w:val="single" w:sz="6" w:space="0" w:color="auto"/>
              <w:bottom w:val="single" w:sz="6" w:space="0" w:color="auto"/>
              <w:right w:val="single" w:sz="6" w:space="0" w:color="auto"/>
            </w:tcBorders>
            <w:shd w:val="clear" w:color="auto" w:fill="auto"/>
            <w:hideMark/>
          </w:tcPr>
          <w:p w14:paraId="5F73AF50"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rPr>
              <w:t>Cross-cutting Themes</w:t>
            </w:r>
            <w:r w:rsidRPr="00CD1615">
              <w:rPr>
                <w:rFonts w:asciiTheme="minorHAnsi" w:hAnsiTheme="minorHAnsi" w:cs="Segoe UI"/>
                <w:lang w:val="en-CA"/>
              </w:rPr>
              <w:t> </w:t>
            </w:r>
          </w:p>
        </w:tc>
        <w:tc>
          <w:tcPr>
            <w:tcW w:w="484" w:type="pct"/>
            <w:tcBorders>
              <w:top w:val="outset" w:sz="6" w:space="0" w:color="auto"/>
              <w:left w:val="outset" w:sz="6" w:space="0" w:color="auto"/>
              <w:bottom w:val="single" w:sz="6" w:space="0" w:color="auto"/>
              <w:right w:val="single" w:sz="6" w:space="0" w:color="auto"/>
            </w:tcBorders>
            <w:shd w:val="clear" w:color="auto" w:fill="auto"/>
            <w:hideMark/>
          </w:tcPr>
          <w:p w14:paraId="74196DDF" w14:textId="16533321" w:rsidR="005102CD" w:rsidRPr="00CD1615" w:rsidRDefault="005102CD" w:rsidP="00015712">
            <w:pPr>
              <w:textAlignment w:val="baseline"/>
              <w:rPr>
                <w:rFonts w:asciiTheme="minorHAnsi" w:hAnsiTheme="minorHAnsi" w:cs="Segoe UI"/>
                <w:lang w:val="en-CA"/>
              </w:rPr>
            </w:pPr>
            <w:r w:rsidRPr="00CD1615">
              <w:rPr>
                <w:rFonts w:asciiTheme="minorHAnsi" w:hAnsiTheme="minorHAnsi" w:cs="Segoe UI"/>
              </w:rPr>
              <w:t>1</w:t>
            </w:r>
            <w:r w:rsidR="00015712">
              <w:rPr>
                <w:rFonts w:asciiTheme="minorHAnsi" w:hAnsiTheme="minorHAnsi" w:cs="Segoe UI"/>
              </w:rPr>
              <w:t>0</w:t>
            </w:r>
            <w:r w:rsidR="00F62AA5">
              <w:rPr>
                <w:rFonts w:asciiTheme="minorHAnsi" w:hAnsiTheme="minorHAnsi" w:cs="Segoe UI"/>
              </w:rPr>
              <w:t>’</w:t>
            </w:r>
          </w:p>
        </w:tc>
        <w:tc>
          <w:tcPr>
            <w:tcW w:w="2644" w:type="pct"/>
            <w:tcBorders>
              <w:top w:val="outset" w:sz="6" w:space="0" w:color="auto"/>
              <w:left w:val="outset" w:sz="6" w:space="0" w:color="auto"/>
              <w:bottom w:val="single" w:sz="6" w:space="0" w:color="auto"/>
              <w:right w:val="single" w:sz="6" w:space="0" w:color="auto"/>
            </w:tcBorders>
            <w:shd w:val="clear" w:color="auto" w:fill="auto"/>
            <w:hideMark/>
          </w:tcPr>
          <w:p w14:paraId="0E98EDBD"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rPr>
              <w:t>List the themes, linking them with the concept of inter-cluster coordination.</w:t>
            </w:r>
            <w:r w:rsidRPr="00CD1615">
              <w:rPr>
                <w:rFonts w:asciiTheme="minorHAnsi" w:hAnsiTheme="minorHAnsi" w:cs="Segoe UI"/>
                <w:lang w:val="en-CA"/>
              </w:rPr>
              <w:t> </w:t>
            </w:r>
          </w:p>
          <w:p w14:paraId="1BE52A87" w14:textId="77777777" w:rsidR="005102CD" w:rsidRPr="00CD1615" w:rsidRDefault="005102CD" w:rsidP="002214C9">
            <w:pPr>
              <w:textAlignment w:val="baseline"/>
              <w:rPr>
                <w:rFonts w:asciiTheme="minorHAnsi" w:hAnsiTheme="minorHAnsi" w:cs="Segoe UI"/>
                <w:lang w:val="en-CA"/>
              </w:rPr>
            </w:pPr>
            <w:r w:rsidRPr="00CD1615">
              <w:rPr>
                <w:rFonts w:asciiTheme="minorHAnsi" w:hAnsiTheme="minorHAnsi" w:cs="Segoe UI"/>
                <w:lang w:val="en-CA"/>
              </w:rPr>
              <w:t> </w:t>
            </w:r>
          </w:p>
        </w:tc>
      </w:tr>
    </w:tbl>
    <w:p w14:paraId="69E24DDF"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29D24DF6" w14:textId="77777777" w:rsidR="005102CD" w:rsidRPr="00493765"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Session materials:</w:t>
      </w:r>
      <w:r w:rsidRPr="00493765">
        <w:rPr>
          <w:rFonts w:asciiTheme="minorHAnsi" w:hAnsiTheme="minorHAnsi" w:cs="Segoe UI"/>
          <w:sz w:val="24"/>
          <w:lang w:val="en-CA"/>
        </w:rPr>
        <w:t> </w:t>
      </w:r>
    </w:p>
    <w:p w14:paraId="0405AA11" w14:textId="77777777" w:rsidR="003D6EC1" w:rsidRDefault="003D6EC1" w:rsidP="005102CD">
      <w:pPr>
        <w:textAlignment w:val="baseline"/>
        <w:rPr>
          <w:rFonts w:asciiTheme="minorHAnsi" w:hAnsiTheme="minorHAnsi" w:cs="Segoe UI"/>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26"/>
        <w:gridCol w:w="16"/>
        <w:gridCol w:w="3305"/>
        <w:gridCol w:w="3063"/>
      </w:tblGrid>
      <w:tr w:rsidR="00A606FA" w:rsidRPr="00A971A6" w14:paraId="4C4B93BE" w14:textId="77777777" w:rsidTr="00493765">
        <w:tc>
          <w:tcPr>
            <w:tcW w:w="1466" w:type="pct"/>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859FD87" w14:textId="77777777" w:rsidR="003D6EC1" w:rsidRPr="00A971A6" w:rsidRDefault="003D6EC1" w:rsidP="002214C9">
            <w:pPr>
              <w:jc w:val="center"/>
              <w:textAlignment w:val="baseline"/>
              <w:rPr>
                <w:rFonts w:asciiTheme="minorHAnsi" w:hAnsiTheme="minorHAnsi" w:cs="Times New Roman"/>
                <w:sz w:val="20"/>
                <w:szCs w:val="20"/>
                <w:lang w:val="en-CA"/>
              </w:rPr>
            </w:pPr>
            <w:bookmarkStart w:id="0" w:name="_Hlk496185799"/>
            <w:r w:rsidRPr="00A971A6">
              <w:rPr>
                <w:rFonts w:asciiTheme="minorHAnsi" w:hAnsiTheme="minorHAnsi" w:cs="Times New Roman"/>
                <w:b/>
                <w:bCs/>
                <w:sz w:val="20"/>
                <w:szCs w:val="20"/>
              </w:rPr>
              <w:t>General</w:t>
            </w:r>
          </w:p>
        </w:tc>
        <w:tc>
          <w:tcPr>
            <w:tcW w:w="183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601C73" w14:textId="77777777" w:rsidR="003D6EC1" w:rsidRDefault="003D6EC1" w:rsidP="002214C9">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05306403" w14:textId="77777777" w:rsidR="003D6EC1" w:rsidRPr="00A03DB4" w:rsidRDefault="003D6EC1" w:rsidP="002214C9">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70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C7980B6" w14:textId="77777777" w:rsidR="003D6EC1" w:rsidRPr="00A971A6" w:rsidRDefault="003D6EC1" w:rsidP="002214C9">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0"/>
      <w:tr w:rsidR="00A606FA" w:rsidRPr="00CD1615" w14:paraId="26686603" w14:textId="77777777" w:rsidTr="00A606FA">
        <w:tc>
          <w:tcPr>
            <w:tcW w:w="1457" w:type="pct"/>
            <w:tcBorders>
              <w:top w:val="outset" w:sz="6" w:space="0" w:color="auto"/>
              <w:left w:val="single" w:sz="6" w:space="0" w:color="auto"/>
              <w:bottom w:val="single" w:sz="6" w:space="0" w:color="auto"/>
              <w:right w:val="single" w:sz="6" w:space="0" w:color="auto"/>
            </w:tcBorders>
            <w:shd w:val="clear" w:color="auto" w:fill="auto"/>
            <w:hideMark/>
          </w:tcPr>
          <w:p w14:paraId="0A6FC0C2" w14:textId="77777777" w:rsidR="005102CD"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PowerPoint presentation</w:t>
            </w:r>
          </w:p>
          <w:p w14:paraId="7C42990E"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Flipcharts</w:t>
            </w:r>
          </w:p>
          <w:p w14:paraId="21F6B256" w14:textId="77777777" w:rsidR="005102CD"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M</w:t>
            </w:r>
            <w:r w:rsidR="005102CD" w:rsidRPr="003D6EC1">
              <w:rPr>
                <w:rFonts w:asciiTheme="minorHAnsi" w:hAnsiTheme="minorHAnsi" w:cs="Segoe UI"/>
              </w:rPr>
              <w:t>arkers</w:t>
            </w:r>
            <w:r w:rsidR="005102CD" w:rsidRPr="003D6EC1">
              <w:rPr>
                <w:rFonts w:asciiTheme="minorHAnsi" w:hAnsiTheme="minorHAnsi" w:cs="Segoe UI"/>
                <w:lang w:val="en-CA"/>
              </w:rPr>
              <w:t> </w:t>
            </w:r>
          </w:p>
        </w:tc>
        <w:tc>
          <w:tcPr>
            <w:tcW w:w="1843" w:type="pct"/>
            <w:gridSpan w:val="2"/>
            <w:tcBorders>
              <w:top w:val="outset" w:sz="6" w:space="0" w:color="auto"/>
              <w:left w:val="outset" w:sz="6" w:space="0" w:color="auto"/>
              <w:bottom w:val="single" w:sz="6" w:space="0" w:color="auto"/>
              <w:right w:val="single" w:sz="6" w:space="0" w:color="auto"/>
            </w:tcBorders>
            <w:shd w:val="clear" w:color="auto" w:fill="auto"/>
            <w:hideMark/>
          </w:tcPr>
          <w:p w14:paraId="03250206" w14:textId="77777777" w:rsidR="00015712" w:rsidRDefault="00F62AA5" w:rsidP="0073580F">
            <w:pPr>
              <w:pStyle w:val="ListParagraph"/>
              <w:numPr>
                <w:ilvl w:val="0"/>
                <w:numId w:val="7"/>
              </w:numPr>
              <w:textAlignment w:val="baseline"/>
              <w:rPr>
                <w:rFonts w:asciiTheme="minorHAnsi" w:hAnsiTheme="minorHAnsi" w:cs="Segoe UI"/>
                <w:lang w:val="en-CA"/>
              </w:rPr>
            </w:pPr>
            <w:r>
              <w:rPr>
                <w:rFonts w:asciiTheme="minorHAnsi" w:hAnsiTheme="minorHAnsi" w:cs="Segoe UI"/>
              </w:rPr>
              <w:t>2.2</w:t>
            </w:r>
            <w:r w:rsidR="005102CD" w:rsidRPr="003D6EC1">
              <w:rPr>
                <w:rFonts w:asciiTheme="minorHAnsi" w:hAnsiTheme="minorHAnsi" w:cs="Segoe UI"/>
              </w:rPr>
              <w:t xml:space="preserve"> HO Inter-cluster coordination</w:t>
            </w:r>
            <w:r w:rsidR="005102CD" w:rsidRPr="003D6EC1">
              <w:rPr>
                <w:rFonts w:asciiTheme="minorHAnsi" w:hAnsiTheme="minorHAnsi" w:cs="Segoe UI"/>
                <w:lang w:val="en-CA"/>
              </w:rPr>
              <w:t> </w:t>
            </w:r>
          </w:p>
          <w:p w14:paraId="5D433CF1" w14:textId="3A4C5B3A" w:rsidR="006F2CA2" w:rsidRPr="0073580F" w:rsidRDefault="006F2CA2" w:rsidP="0073580F">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t>2.2 HO Example 4 Clusters integration</w:t>
            </w:r>
          </w:p>
        </w:tc>
        <w:tc>
          <w:tcPr>
            <w:tcW w:w="1700" w:type="pct"/>
            <w:tcBorders>
              <w:top w:val="outset" w:sz="6" w:space="0" w:color="auto"/>
              <w:left w:val="outset" w:sz="6" w:space="0" w:color="auto"/>
              <w:bottom w:val="single" w:sz="6" w:space="0" w:color="auto"/>
              <w:right w:val="single" w:sz="6" w:space="0" w:color="auto"/>
            </w:tcBorders>
            <w:shd w:val="clear" w:color="auto" w:fill="auto"/>
            <w:hideMark/>
          </w:tcPr>
          <w:p w14:paraId="21DD1D1D" w14:textId="5B2CBA4F" w:rsidR="00A606FA" w:rsidRPr="00493765" w:rsidRDefault="00A606FA" w:rsidP="003D6EC1">
            <w:pPr>
              <w:pStyle w:val="ListParagraph"/>
              <w:numPr>
                <w:ilvl w:val="0"/>
                <w:numId w:val="7"/>
              </w:numPr>
              <w:textAlignment w:val="baseline"/>
              <w:rPr>
                <w:rFonts w:asciiTheme="minorHAnsi" w:hAnsiTheme="minorHAnsi" w:cs="Segoe UI"/>
                <w:lang w:val="en-CA"/>
              </w:rPr>
            </w:pPr>
            <w:proofErr w:type="spellStart"/>
            <w:r>
              <w:rPr>
                <w:rFonts w:asciiTheme="minorHAnsi" w:hAnsiTheme="minorHAnsi" w:cs="Segoe UI"/>
                <w:lang w:val="en-CA"/>
              </w:rPr>
              <w:t>Intercluster</w:t>
            </w:r>
            <w:proofErr w:type="spellEnd"/>
            <w:r>
              <w:rPr>
                <w:rFonts w:asciiTheme="minorHAnsi" w:hAnsiTheme="minorHAnsi" w:cs="Segoe UI"/>
                <w:lang w:val="en-CA"/>
              </w:rPr>
              <w:t xml:space="preserve"> Matrix for Typhoon Pablo</w:t>
            </w:r>
          </w:p>
          <w:p w14:paraId="7785C7E2" w14:textId="3A3BC40E"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 xml:space="preserve">2007 Mainstreaming Environment into </w:t>
            </w:r>
            <w:proofErr w:type="spellStart"/>
            <w:r w:rsidRPr="003D6EC1">
              <w:rPr>
                <w:rFonts w:asciiTheme="minorHAnsi" w:hAnsiTheme="minorHAnsi" w:cs="Segoe UI"/>
              </w:rPr>
              <w:t>Hum.Resp</w:t>
            </w:r>
            <w:proofErr w:type="spellEnd"/>
            <w:r w:rsidRPr="003D6EC1">
              <w:rPr>
                <w:rFonts w:asciiTheme="minorHAnsi" w:hAnsiTheme="minorHAnsi" w:cs="Segoe UI"/>
                <w:lang w:val="en-CA"/>
              </w:rPr>
              <w:t> </w:t>
            </w:r>
          </w:p>
          <w:p w14:paraId="62521D3D"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2008 Cluster Guidance on Early Recovery</w:t>
            </w:r>
            <w:r w:rsidRPr="003D6EC1">
              <w:rPr>
                <w:rFonts w:asciiTheme="minorHAnsi" w:hAnsiTheme="minorHAnsi" w:cs="Segoe UI"/>
                <w:lang w:val="en-CA"/>
              </w:rPr>
              <w:t> </w:t>
            </w:r>
          </w:p>
          <w:p w14:paraId="03389BFC"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2010 IASC HIV Guidelines</w:t>
            </w:r>
            <w:r w:rsidRPr="003D6EC1">
              <w:rPr>
                <w:rFonts w:asciiTheme="minorHAnsi" w:hAnsiTheme="minorHAnsi" w:cs="Segoe UI"/>
                <w:lang w:val="en-CA"/>
              </w:rPr>
              <w:t> </w:t>
            </w:r>
          </w:p>
          <w:p w14:paraId="2DC4B876"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2010-11 Early Recovery Inter-Cluster Action Plan</w:t>
            </w:r>
            <w:r w:rsidRPr="003D6EC1">
              <w:rPr>
                <w:rFonts w:asciiTheme="minorHAnsi" w:hAnsiTheme="minorHAnsi" w:cs="Segoe UI"/>
                <w:lang w:val="en-CA"/>
              </w:rPr>
              <w:t> </w:t>
            </w:r>
            <w:r w:rsidRPr="003D6EC1">
              <w:rPr>
                <w:rFonts w:asciiTheme="minorHAnsi" w:hAnsiTheme="minorHAnsi" w:cs="Segoe UI"/>
              </w:rPr>
              <w:t xml:space="preserve"> </w:t>
            </w:r>
          </w:p>
          <w:p w14:paraId="6EE55D42"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IASC 2011 Cluster Guidance in Gender Marker</w:t>
            </w:r>
            <w:r w:rsidRPr="003D6EC1">
              <w:rPr>
                <w:rFonts w:asciiTheme="minorHAnsi" w:hAnsiTheme="minorHAnsi" w:cs="Segoe UI"/>
                <w:lang w:val="en-CA"/>
              </w:rPr>
              <w:t> </w:t>
            </w:r>
          </w:p>
          <w:p w14:paraId="7037AE60" w14:textId="627E114B" w:rsidR="003D6EC1" w:rsidRDefault="003D6EC1" w:rsidP="003D6EC1">
            <w:pPr>
              <w:pStyle w:val="ListParagraph"/>
              <w:numPr>
                <w:ilvl w:val="0"/>
                <w:numId w:val="7"/>
              </w:numPr>
              <w:textAlignment w:val="baseline"/>
              <w:rPr>
                <w:rFonts w:asciiTheme="minorHAnsi" w:hAnsiTheme="minorHAnsi" w:cs="Segoe UI"/>
                <w:lang w:val="en-CA"/>
              </w:rPr>
            </w:pPr>
            <w:r w:rsidRPr="003D6EC1">
              <w:rPr>
                <w:rFonts w:asciiTheme="minorHAnsi" w:hAnsiTheme="minorHAnsi" w:cs="Segoe UI"/>
              </w:rPr>
              <w:t>2011 Sphere Handbook English 2011</w:t>
            </w:r>
            <w:r w:rsidRPr="003D6EC1">
              <w:rPr>
                <w:rFonts w:asciiTheme="minorHAnsi" w:hAnsiTheme="minorHAnsi" w:cs="Segoe UI"/>
                <w:lang w:val="en-CA"/>
              </w:rPr>
              <w:t> </w:t>
            </w:r>
          </w:p>
          <w:p w14:paraId="196A4FB4" w14:textId="15FB51F0" w:rsidR="00A606FA" w:rsidRDefault="00A606FA" w:rsidP="003D6EC1">
            <w:pPr>
              <w:pStyle w:val="ListParagraph"/>
              <w:numPr>
                <w:ilvl w:val="0"/>
                <w:numId w:val="7"/>
              </w:numPr>
              <w:textAlignment w:val="baseline"/>
              <w:rPr>
                <w:rFonts w:asciiTheme="minorHAnsi" w:hAnsiTheme="minorHAnsi" w:cs="Segoe UI"/>
                <w:lang w:val="en-CA"/>
              </w:rPr>
            </w:pPr>
            <w:proofErr w:type="spellStart"/>
            <w:r>
              <w:rPr>
                <w:rFonts w:asciiTheme="minorHAnsi" w:hAnsiTheme="minorHAnsi" w:cs="Segoe UI"/>
                <w:lang w:val="en-CA"/>
              </w:rPr>
              <w:t>Cross_Cluster</w:t>
            </w:r>
            <w:proofErr w:type="spellEnd"/>
            <w:r>
              <w:rPr>
                <w:rFonts w:asciiTheme="minorHAnsi" w:hAnsiTheme="minorHAnsi" w:cs="Segoe UI"/>
                <w:lang w:val="en-CA"/>
              </w:rPr>
              <w:t xml:space="preserve"> Matrix</w:t>
            </w:r>
          </w:p>
          <w:p w14:paraId="23298D64"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lastRenderedPageBreak/>
              <w:t>2013 IASC Centrality of Protection</w:t>
            </w:r>
          </w:p>
          <w:p w14:paraId="0C21FA31"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2015 Early Response Preparedness</w:t>
            </w:r>
            <w:r w:rsidRPr="003D6EC1">
              <w:rPr>
                <w:rFonts w:asciiTheme="minorHAnsi" w:hAnsiTheme="minorHAnsi" w:cs="Segoe UI"/>
              </w:rPr>
              <w:t xml:space="preserve"> </w:t>
            </w:r>
          </w:p>
          <w:p w14:paraId="0E87DA82" w14:textId="77777777"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2015 HPC</w:t>
            </w:r>
          </w:p>
          <w:p w14:paraId="48FD53FA" w14:textId="12153D82" w:rsidR="00A606FA" w:rsidRPr="00493765" w:rsidRDefault="00A606FA"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lang w:val="en-CA"/>
              </w:rPr>
              <w:t>2017_ACF_WASH_Nutrition_Guidebook</w:t>
            </w:r>
          </w:p>
          <w:p w14:paraId="0CD66341" w14:textId="65832BF8" w:rsidR="003D6EC1" w:rsidRPr="003D6EC1" w:rsidRDefault="003D6EC1" w:rsidP="003D6EC1">
            <w:pPr>
              <w:pStyle w:val="ListParagraph"/>
              <w:numPr>
                <w:ilvl w:val="0"/>
                <w:numId w:val="7"/>
              </w:numPr>
              <w:textAlignment w:val="baseline"/>
              <w:rPr>
                <w:rFonts w:asciiTheme="minorHAnsi" w:hAnsiTheme="minorHAnsi" w:cs="Segoe UI"/>
                <w:lang w:val="en-CA"/>
              </w:rPr>
            </w:pPr>
            <w:r>
              <w:rPr>
                <w:rFonts w:asciiTheme="minorHAnsi" w:hAnsiTheme="minorHAnsi" w:cs="Segoe UI"/>
              </w:rPr>
              <w:t xml:space="preserve">2018 Guidance on Protections Risks </w:t>
            </w:r>
            <w:proofErr w:type="spellStart"/>
            <w:proofErr w:type="gramStart"/>
            <w:r>
              <w:rPr>
                <w:rFonts w:asciiTheme="minorHAnsi" w:hAnsiTheme="minorHAnsi" w:cs="Segoe UI"/>
              </w:rPr>
              <w:t>As.An</w:t>
            </w:r>
            <w:proofErr w:type="spellEnd"/>
            <w:proofErr w:type="gramEnd"/>
            <w:r>
              <w:rPr>
                <w:rFonts w:asciiTheme="minorHAnsi" w:hAnsiTheme="minorHAnsi" w:cs="Segoe UI"/>
              </w:rPr>
              <w:t xml:space="preserve"> for HRP</w:t>
            </w:r>
          </w:p>
          <w:p w14:paraId="1A517980" w14:textId="77777777" w:rsidR="003D6EC1" w:rsidRPr="00945D7A" w:rsidRDefault="003D6EC1"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rPr>
              <w:t>Inter-Cluster Matrices Health Nutrition</w:t>
            </w:r>
          </w:p>
          <w:p w14:paraId="7F316E7B" w14:textId="7DBAA430" w:rsidR="00493765" w:rsidRPr="00493765" w:rsidRDefault="00493765" w:rsidP="00A606FA">
            <w:pPr>
              <w:pStyle w:val="ListParagraph"/>
              <w:numPr>
                <w:ilvl w:val="0"/>
                <w:numId w:val="7"/>
              </w:numPr>
              <w:textAlignment w:val="baseline"/>
              <w:rPr>
                <w:rFonts w:asciiTheme="minorHAnsi" w:hAnsiTheme="minorHAnsi" w:cs="Segoe UI"/>
                <w:lang w:val="en-CA"/>
              </w:rPr>
            </w:pPr>
            <w:r>
              <w:rPr>
                <w:rFonts w:asciiTheme="minorHAnsi" w:hAnsiTheme="minorHAnsi" w:cs="Segoe UI"/>
              </w:rPr>
              <w:t>Operational guidance IFRR</w:t>
            </w:r>
            <w:r w:rsidR="00F0355E">
              <w:rPr>
                <w:rFonts w:asciiTheme="minorHAnsi" w:hAnsiTheme="minorHAnsi" w:cs="Segoe UI"/>
              </w:rPr>
              <w:t xml:space="preserve"> Yemen</w:t>
            </w:r>
          </w:p>
        </w:tc>
      </w:tr>
    </w:tbl>
    <w:p w14:paraId="0E1E485A"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lastRenderedPageBreak/>
        <w:t> </w:t>
      </w:r>
    </w:p>
    <w:p w14:paraId="3ACA4E35"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7E2712DA" w14:textId="0048E07E" w:rsidR="005102CD" w:rsidRPr="00493765" w:rsidRDefault="005102CD" w:rsidP="005102CD">
      <w:pPr>
        <w:textAlignment w:val="baseline"/>
        <w:rPr>
          <w:rFonts w:asciiTheme="minorHAnsi" w:hAnsiTheme="minorHAnsi" w:cs="Segoe UI"/>
          <w:sz w:val="24"/>
          <w:lang w:val="en-CA"/>
        </w:rPr>
      </w:pPr>
      <w:r w:rsidRPr="00493765">
        <w:rPr>
          <w:rFonts w:asciiTheme="minorHAnsi" w:hAnsiTheme="minorHAnsi" w:cs="Segoe UI"/>
          <w:b/>
          <w:bCs/>
          <w:sz w:val="24"/>
        </w:rPr>
        <w:t>Facilitator notes</w:t>
      </w:r>
      <w:r w:rsidR="00F62AA5" w:rsidRPr="00493765">
        <w:rPr>
          <w:rFonts w:asciiTheme="minorHAnsi" w:hAnsiTheme="minorHAnsi" w:cs="Segoe UI"/>
          <w:sz w:val="24"/>
          <w:lang w:val="en-CA"/>
        </w:rPr>
        <w:t>:</w:t>
      </w:r>
    </w:p>
    <w:p w14:paraId="3C0B3FF7"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52F01A8B" w14:textId="061CD15C" w:rsidR="005102CD" w:rsidRPr="00493765" w:rsidRDefault="005102CD" w:rsidP="005102CD">
      <w:pPr>
        <w:textAlignment w:val="baseline"/>
        <w:rPr>
          <w:rFonts w:asciiTheme="minorHAnsi" w:hAnsiTheme="minorHAnsi" w:cs="Segoe UI"/>
          <w:u w:val="single"/>
        </w:rPr>
      </w:pPr>
      <w:r w:rsidRPr="00493765">
        <w:rPr>
          <w:rFonts w:asciiTheme="minorHAnsi" w:hAnsiTheme="minorHAnsi" w:cs="Segoe UI"/>
          <w:b/>
          <w:bCs/>
          <w:u w:val="single"/>
        </w:rPr>
        <w:t xml:space="preserve">Inter-cluster Coordination </w:t>
      </w:r>
      <w:r w:rsidR="00EA71B1">
        <w:rPr>
          <w:rFonts w:asciiTheme="minorHAnsi" w:hAnsiTheme="minorHAnsi" w:cs="Segoe UI"/>
          <w:b/>
          <w:bCs/>
          <w:u w:val="single"/>
        </w:rPr>
        <w:t>(</w:t>
      </w:r>
      <w:r w:rsidR="00493765">
        <w:rPr>
          <w:rFonts w:asciiTheme="minorHAnsi" w:hAnsiTheme="minorHAnsi" w:cs="Segoe UI"/>
          <w:b/>
          <w:bCs/>
          <w:u w:val="single"/>
        </w:rPr>
        <w:t>5</w:t>
      </w:r>
      <w:r w:rsidR="00A606FA" w:rsidRPr="00493765">
        <w:rPr>
          <w:rFonts w:asciiTheme="minorHAnsi" w:hAnsiTheme="minorHAnsi" w:cs="Segoe UI"/>
          <w:b/>
          <w:bCs/>
          <w:u w:val="single"/>
        </w:rPr>
        <w:t> </w:t>
      </w:r>
      <w:r w:rsidRPr="00493765">
        <w:rPr>
          <w:rFonts w:asciiTheme="minorHAnsi" w:hAnsiTheme="minorHAnsi" w:cs="Segoe UI"/>
          <w:b/>
          <w:bCs/>
          <w:u w:val="single"/>
        </w:rPr>
        <w:t>minutes</w:t>
      </w:r>
      <w:r w:rsidR="00EA71B1">
        <w:rPr>
          <w:rFonts w:asciiTheme="minorHAnsi" w:hAnsiTheme="minorHAnsi" w:cs="Segoe UI"/>
          <w:b/>
          <w:bCs/>
          <w:u w:val="single"/>
        </w:rPr>
        <w:t>)</w:t>
      </w:r>
      <w:r w:rsidRPr="00493765">
        <w:rPr>
          <w:rFonts w:asciiTheme="minorHAnsi" w:hAnsiTheme="minorHAnsi" w:cs="Segoe UI"/>
          <w:u w:val="single"/>
          <w:lang w:val="en-CA"/>
        </w:rPr>
        <w:t> </w:t>
      </w:r>
    </w:p>
    <w:p w14:paraId="7BC5FB23" w14:textId="77777777" w:rsidR="00015712" w:rsidRDefault="00015712" w:rsidP="005102CD">
      <w:pPr>
        <w:textAlignment w:val="baseline"/>
        <w:rPr>
          <w:rFonts w:asciiTheme="minorHAnsi" w:hAnsiTheme="minorHAnsi" w:cs="Segoe UI"/>
        </w:rPr>
      </w:pPr>
    </w:p>
    <w:p w14:paraId="4A62E684" w14:textId="5FB11BFA" w:rsidR="003D6FF1" w:rsidRPr="00493765" w:rsidRDefault="003D6FF1" w:rsidP="00015712">
      <w:pPr>
        <w:textAlignment w:val="baseline"/>
        <w:rPr>
          <w:rFonts w:asciiTheme="minorHAnsi" w:hAnsiTheme="minorHAnsi" w:cs="Segoe UI"/>
          <w:sz w:val="20"/>
        </w:rPr>
      </w:pPr>
      <w:r w:rsidRPr="00493765">
        <w:rPr>
          <w:rFonts w:asciiTheme="minorHAnsi" w:hAnsiTheme="minorHAnsi" w:cs="Segoe UI"/>
          <w:sz w:val="20"/>
        </w:rPr>
        <w:t xml:space="preserve">Open the session with a plenary discussion on the importance of inter-cluster coordination. </w:t>
      </w:r>
    </w:p>
    <w:p w14:paraId="450A736E" w14:textId="096BA07D" w:rsidR="00593215" w:rsidRDefault="00015712" w:rsidP="00015712">
      <w:pPr>
        <w:textAlignment w:val="baseline"/>
        <w:rPr>
          <w:rFonts w:asciiTheme="minorHAnsi" w:hAnsiTheme="minorHAnsi" w:cs="Segoe UI"/>
          <w:sz w:val="20"/>
        </w:rPr>
      </w:pPr>
      <w:r w:rsidRPr="00493765">
        <w:rPr>
          <w:rFonts w:asciiTheme="minorHAnsi" w:hAnsiTheme="minorHAnsi" w:cs="Segoe UI"/>
          <w:sz w:val="20"/>
        </w:rPr>
        <w:t xml:space="preserve">Introduce the Conceptual Framework for Malnutrition as an example of the importance </w:t>
      </w:r>
      <w:r w:rsidR="00593215" w:rsidRPr="00493765">
        <w:rPr>
          <w:rFonts w:asciiTheme="minorHAnsi" w:hAnsiTheme="minorHAnsi" w:cs="Segoe UI"/>
          <w:sz w:val="20"/>
        </w:rPr>
        <w:t xml:space="preserve">of </w:t>
      </w:r>
      <w:r w:rsidRPr="00493765">
        <w:rPr>
          <w:rFonts w:asciiTheme="minorHAnsi" w:hAnsiTheme="minorHAnsi" w:cs="Segoe UI"/>
          <w:sz w:val="20"/>
        </w:rPr>
        <w:t xml:space="preserve">inter-sectoral response and how different sectors contribute to nutrition as an outcome. </w:t>
      </w:r>
      <w:r w:rsidR="00B71B2E" w:rsidRPr="00493765">
        <w:rPr>
          <w:rFonts w:asciiTheme="minorHAnsi" w:hAnsiTheme="minorHAnsi" w:cs="Segoe UI"/>
          <w:sz w:val="20"/>
        </w:rPr>
        <w:t xml:space="preserve">Some answers might include: WASH (management of sanitation at cholera treatment centres, hygiene promotion in the community and clean water supply (preparedness and response phases). Health responsibilities might include medication, laboratory testing, contact tracing and case management. </w:t>
      </w:r>
    </w:p>
    <w:p w14:paraId="00F883D7" w14:textId="58E66F36" w:rsidR="00493765" w:rsidRDefault="00493765" w:rsidP="00015712">
      <w:pPr>
        <w:textAlignment w:val="baseline"/>
        <w:rPr>
          <w:rFonts w:asciiTheme="minorHAnsi" w:hAnsiTheme="minorHAnsi" w:cs="Segoe UI"/>
          <w:sz w:val="20"/>
        </w:rPr>
      </w:pPr>
    </w:p>
    <w:p w14:paraId="1B45513C" w14:textId="55CC61FF" w:rsidR="00493765" w:rsidRPr="00945D7A" w:rsidRDefault="00493765" w:rsidP="00015712">
      <w:pPr>
        <w:textAlignment w:val="baseline"/>
        <w:rPr>
          <w:rFonts w:asciiTheme="minorHAnsi" w:hAnsiTheme="minorHAnsi" w:cs="Segoe UI"/>
          <w:b/>
          <w:sz w:val="20"/>
        </w:rPr>
      </w:pPr>
      <w:r w:rsidRPr="00945D7A">
        <w:rPr>
          <w:rFonts w:asciiTheme="minorHAnsi" w:hAnsiTheme="minorHAnsi" w:cs="Segoe UI"/>
          <w:b/>
          <w:sz w:val="20"/>
        </w:rPr>
        <w:t>Group Work:  Inter-cluster Coordination (15 minutes)</w:t>
      </w:r>
    </w:p>
    <w:p w14:paraId="1CD84AC8" w14:textId="43062546" w:rsidR="00493765" w:rsidRDefault="00493765" w:rsidP="00015712">
      <w:pPr>
        <w:textAlignment w:val="baseline"/>
        <w:rPr>
          <w:rFonts w:asciiTheme="minorHAnsi" w:hAnsiTheme="minorHAnsi" w:cs="Segoe UI"/>
          <w:sz w:val="20"/>
        </w:rPr>
      </w:pPr>
      <w:r>
        <w:rPr>
          <w:rFonts w:asciiTheme="minorHAnsi" w:hAnsiTheme="minorHAnsi" w:cs="Segoe UI"/>
          <w:sz w:val="20"/>
        </w:rPr>
        <w:t>Show the slide with Group Work Questions. Have participants discuss the questions in groups for 10 minutes, before discussing their responses in plenary.</w:t>
      </w:r>
    </w:p>
    <w:p w14:paraId="5DD0C9D7" w14:textId="77777777" w:rsidR="00493765" w:rsidRDefault="00493765" w:rsidP="00015712">
      <w:pPr>
        <w:textAlignment w:val="baseline"/>
        <w:rPr>
          <w:rFonts w:asciiTheme="minorHAnsi" w:hAnsiTheme="minorHAnsi" w:cs="Segoe UI"/>
          <w:sz w:val="20"/>
        </w:rPr>
      </w:pPr>
    </w:p>
    <w:p w14:paraId="28EB2161" w14:textId="77777777" w:rsidR="00493765" w:rsidRPr="00493765" w:rsidRDefault="00493765" w:rsidP="00493765">
      <w:pPr>
        <w:numPr>
          <w:ilvl w:val="0"/>
          <w:numId w:val="18"/>
        </w:numPr>
        <w:textAlignment w:val="baseline"/>
        <w:rPr>
          <w:rFonts w:asciiTheme="minorHAnsi" w:hAnsiTheme="minorHAnsi" w:cs="Segoe UI"/>
          <w:sz w:val="20"/>
        </w:rPr>
      </w:pPr>
      <w:r w:rsidRPr="00493765">
        <w:rPr>
          <w:rFonts w:asciiTheme="minorHAnsi" w:hAnsiTheme="minorHAnsi" w:cs="Segoe UI"/>
          <w:sz w:val="20"/>
          <w:lang w:val="en-US"/>
        </w:rPr>
        <w:t>Why is inter-cluster coordination important to the sub-national cluster/sector?</w:t>
      </w:r>
    </w:p>
    <w:p w14:paraId="5F6C4DF2" w14:textId="77777777" w:rsidR="00493765" w:rsidRPr="00493765" w:rsidRDefault="00493765" w:rsidP="00493765">
      <w:pPr>
        <w:numPr>
          <w:ilvl w:val="0"/>
          <w:numId w:val="18"/>
        </w:numPr>
        <w:textAlignment w:val="baseline"/>
        <w:rPr>
          <w:rFonts w:asciiTheme="minorHAnsi" w:hAnsiTheme="minorHAnsi" w:cs="Segoe UI"/>
          <w:sz w:val="20"/>
        </w:rPr>
      </w:pPr>
      <w:r w:rsidRPr="00493765">
        <w:rPr>
          <w:rFonts w:asciiTheme="minorHAnsi" w:hAnsiTheme="minorHAnsi" w:cs="Segoe UI"/>
          <w:sz w:val="20"/>
          <w:lang w:val="en-US"/>
        </w:rPr>
        <w:t>What are some examples of how nutrition cluster/sector can better work with other clusters/sectors?</w:t>
      </w:r>
    </w:p>
    <w:p w14:paraId="58F7273C"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WASH and Nutrition</w:t>
      </w:r>
    </w:p>
    <w:p w14:paraId="1CA91F56"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Health and Nutrition</w:t>
      </w:r>
    </w:p>
    <w:p w14:paraId="1F23E75B"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Food Security and Nutrition</w:t>
      </w:r>
    </w:p>
    <w:p w14:paraId="3F6F61FB" w14:textId="77777777" w:rsidR="00493765" w:rsidRPr="00945D7A" w:rsidRDefault="00493765" w:rsidP="00945D7A">
      <w:pPr>
        <w:pStyle w:val="ListParagraph"/>
        <w:numPr>
          <w:ilvl w:val="0"/>
          <w:numId w:val="20"/>
        </w:numPr>
        <w:textAlignment w:val="baseline"/>
        <w:rPr>
          <w:rFonts w:asciiTheme="minorHAnsi" w:hAnsiTheme="minorHAnsi" w:cs="Segoe UI"/>
          <w:sz w:val="20"/>
        </w:rPr>
      </w:pPr>
      <w:r w:rsidRPr="00945D7A">
        <w:rPr>
          <w:rFonts w:asciiTheme="minorHAnsi" w:hAnsiTheme="minorHAnsi" w:cs="Segoe UI"/>
          <w:sz w:val="20"/>
          <w:lang w:val="en-US"/>
        </w:rPr>
        <w:t>Protection and Nutrition</w:t>
      </w:r>
    </w:p>
    <w:p w14:paraId="5AFB8F99" w14:textId="77777777" w:rsidR="00493765" w:rsidRPr="00493765" w:rsidRDefault="00493765" w:rsidP="00015712">
      <w:pPr>
        <w:textAlignment w:val="baseline"/>
        <w:rPr>
          <w:rFonts w:asciiTheme="minorHAnsi" w:hAnsiTheme="minorHAnsi" w:cs="Segoe UI"/>
          <w:sz w:val="20"/>
          <w:lang w:val="en-US"/>
        </w:rPr>
      </w:pPr>
    </w:p>
    <w:p w14:paraId="5C4D1324" w14:textId="77777777" w:rsidR="00015712" w:rsidRPr="00493765" w:rsidRDefault="00015712" w:rsidP="00015712">
      <w:pPr>
        <w:textAlignment w:val="baseline"/>
        <w:rPr>
          <w:rFonts w:asciiTheme="minorHAnsi" w:hAnsiTheme="minorHAnsi" w:cs="Segoe UI"/>
          <w:sz w:val="20"/>
          <w:lang w:val="en-CA"/>
        </w:rPr>
      </w:pPr>
    </w:p>
    <w:p w14:paraId="795ED0FA" w14:textId="65738695" w:rsidR="00493765" w:rsidRDefault="00493765" w:rsidP="00015712">
      <w:pPr>
        <w:textAlignment w:val="baseline"/>
        <w:rPr>
          <w:rFonts w:asciiTheme="minorHAnsi" w:hAnsiTheme="minorHAnsi" w:cs="Segoe UI"/>
          <w:sz w:val="20"/>
          <w:lang w:val="en-CA"/>
        </w:rPr>
      </w:pPr>
      <w:r>
        <w:rPr>
          <w:rFonts w:asciiTheme="minorHAnsi" w:hAnsiTheme="minorHAnsi" w:cs="Segoe UI"/>
          <w:sz w:val="20"/>
          <w:lang w:val="en-CA"/>
        </w:rPr>
        <w:t xml:space="preserve">Show the slide on the Operational Guidance on Yemen IFRR programming as a useful example of defining links between nutrition, health, </w:t>
      </w:r>
      <w:r w:rsidR="00945D7A">
        <w:rPr>
          <w:rFonts w:asciiTheme="minorHAnsi" w:hAnsiTheme="minorHAnsi" w:cs="Segoe UI"/>
          <w:sz w:val="20"/>
          <w:lang w:val="en-CA"/>
        </w:rPr>
        <w:t xml:space="preserve">Food Security, </w:t>
      </w:r>
      <w:bookmarkStart w:id="1" w:name="_GoBack"/>
      <w:bookmarkEnd w:id="1"/>
      <w:r>
        <w:rPr>
          <w:rFonts w:asciiTheme="minorHAnsi" w:hAnsiTheme="minorHAnsi" w:cs="Segoe UI"/>
          <w:sz w:val="20"/>
          <w:lang w:val="en-CA"/>
        </w:rPr>
        <w:t>WASH and protection.</w:t>
      </w:r>
    </w:p>
    <w:p w14:paraId="06FE9F35" w14:textId="77777777" w:rsidR="00493765" w:rsidRDefault="00493765" w:rsidP="00015712">
      <w:pPr>
        <w:textAlignment w:val="baseline"/>
        <w:rPr>
          <w:rFonts w:asciiTheme="minorHAnsi" w:hAnsiTheme="minorHAnsi" w:cs="Segoe UI"/>
          <w:sz w:val="20"/>
          <w:lang w:val="en-CA"/>
        </w:rPr>
      </w:pPr>
    </w:p>
    <w:p w14:paraId="13E42432" w14:textId="547721F7" w:rsidR="00015712" w:rsidRPr="00493765" w:rsidRDefault="00B71B2E" w:rsidP="00015712">
      <w:pPr>
        <w:textAlignment w:val="baseline"/>
        <w:rPr>
          <w:rFonts w:asciiTheme="minorHAnsi" w:hAnsiTheme="minorHAnsi" w:cs="Segoe UI"/>
          <w:sz w:val="20"/>
          <w:lang w:val="en-CA"/>
        </w:rPr>
      </w:pPr>
      <w:r w:rsidRPr="00493765">
        <w:rPr>
          <w:rFonts w:asciiTheme="minorHAnsi" w:hAnsiTheme="minorHAnsi" w:cs="Segoe UI"/>
          <w:sz w:val="20"/>
          <w:lang w:val="en-CA"/>
        </w:rPr>
        <w:t>Highlight</w:t>
      </w:r>
      <w:r w:rsidR="00015712" w:rsidRPr="00493765">
        <w:rPr>
          <w:rFonts w:asciiTheme="minorHAnsi" w:hAnsiTheme="minorHAnsi" w:cs="Segoe UI"/>
          <w:sz w:val="20"/>
          <w:lang w:val="en-CA"/>
        </w:rPr>
        <w:t xml:space="preserve"> the importance of AAP in inter-cluster coordination as a means to:</w:t>
      </w:r>
    </w:p>
    <w:p w14:paraId="324D5D05" w14:textId="77777777" w:rsidR="00015712" w:rsidRPr="00493765" w:rsidRDefault="00015712" w:rsidP="00015712">
      <w:pPr>
        <w:numPr>
          <w:ilvl w:val="0"/>
          <w:numId w:val="5"/>
        </w:numPr>
        <w:textAlignment w:val="baseline"/>
        <w:rPr>
          <w:rFonts w:asciiTheme="minorHAnsi" w:hAnsiTheme="minorHAnsi" w:cs="Segoe UI"/>
          <w:sz w:val="20"/>
          <w:lang w:val="en-CA"/>
        </w:rPr>
      </w:pPr>
      <w:r w:rsidRPr="00493765">
        <w:rPr>
          <w:rFonts w:asciiTheme="minorHAnsi" w:hAnsiTheme="minorHAnsi" w:cs="Segoe UI"/>
          <w:sz w:val="20"/>
          <w:lang w:val="en-AU"/>
        </w:rPr>
        <w:t>To develop integrated approaches to programming based on affected people’s needs and priorities</w:t>
      </w:r>
    </w:p>
    <w:p w14:paraId="5CF64DE6" w14:textId="77777777" w:rsidR="00015712" w:rsidRPr="00493765" w:rsidRDefault="00015712" w:rsidP="00015712">
      <w:pPr>
        <w:numPr>
          <w:ilvl w:val="0"/>
          <w:numId w:val="5"/>
        </w:numPr>
        <w:textAlignment w:val="baseline"/>
        <w:rPr>
          <w:rFonts w:asciiTheme="minorHAnsi" w:hAnsiTheme="minorHAnsi" w:cs="Segoe UI"/>
          <w:sz w:val="20"/>
          <w:lang w:val="en-CA"/>
        </w:rPr>
      </w:pPr>
      <w:proofErr w:type="gramStart"/>
      <w:r w:rsidRPr="00493765">
        <w:rPr>
          <w:rFonts w:asciiTheme="minorHAnsi" w:hAnsiTheme="minorHAnsi" w:cs="Segoe UI"/>
          <w:sz w:val="20"/>
          <w:lang w:val="en-AU"/>
        </w:rPr>
        <w:t>Also</w:t>
      </w:r>
      <w:proofErr w:type="gramEnd"/>
      <w:r w:rsidRPr="00493765">
        <w:rPr>
          <w:rFonts w:asciiTheme="minorHAnsi" w:hAnsiTheme="minorHAnsi" w:cs="Segoe UI"/>
          <w:sz w:val="20"/>
          <w:lang w:val="en-AU"/>
        </w:rPr>
        <w:t xml:space="preserve"> a forum to ensure a coordinated approach to communicating with affected people and acting on their feedback</w:t>
      </w:r>
    </w:p>
    <w:p w14:paraId="70175C86" w14:textId="77777777" w:rsidR="00015712" w:rsidRPr="00493765" w:rsidRDefault="00015712" w:rsidP="00015712">
      <w:pPr>
        <w:numPr>
          <w:ilvl w:val="0"/>
          <w:numId w:val="5"/>
        </w:numPr>
        <w:textAlignment w:val="baseline"/>
        <w:rPr>
          <w:rFonts w:asciiTheme="minorHAnsi" w:hAnsiTheme="minorHAnsi" w:cs="Segoe UI"/>
          <w:sz w:val="20"/>
          <w:lang w:val="en-CA"/>
        </w:rPr>
      </w:pPr>
      <w:r w:rsidRPr="00493765">
        <w:rPr>
          <w:rFonts w:asciiTheme="minorHAnsi" w:hAnsiTheme="minorHAnsi" w:cs="Segoe UI"/>
          <w:sz w:val="20"/>
          <w:lang w:val="en-AU"/>
        </w:rPr>
        <w:t>Helps to ensure protection and cross-cutting issues are regularly considered</w:t>
      </w:r>
    </w:p>
    <w:p w14:paraId="7DE2C84C" w14:textId="77777777" w:rsidR="0073580F" w:rsidRPr="00493765" w:rsidRDefault="0073580F" w:rsidP="005102CD">
      <w:pPr>
        <w:textAlignment w:val="baseline"/>
        <w:rPr>
          <w:rFonts w:asciiTheme="minorHAnsi" w:hAnsiTheme="minorHAnsi" w:cs="Segoe UI"/>
          <w:sz w:val="20"/>
        </w:rPr>
      </w:pPr>
    </w:p>
    <w:p w14:paraId="386DAC77" w14:textId="77777777" w:rsidR="00A606FA" w:rsidRPr="00493765" w:rsidRDefault="00A606FA" w:rsidP="005102CD">
      <w:pPr>
        <w:textAlignment w:val="baseline"/>
        <w:rPr>
          <w:rFonts w:asciiTheme="minorHAnsi" w:hAnsiTheme="minorHAnsi" w:cs="Segoe UI"/>
          <w:b/>
          <w:sz w:val="20"/>
        </w:rPr>
      </w:pPr>
    </w:p>
    <w:p w14:paraId="5F50D0BF" w14:textId="1AABC2AB" w:rsidR="005102CD" w:rsidRPr="00493765" w:rsidRDefault="005102CD" w:rsidP="005102CD">
      <w:pPr>
        <w:textAlignment w:val="baseline"/>
        <w:rPr>
          <w:rFonts w:asciiTheme="minorHAnsi" w:hAnsiTheme="minorHAnsi" w:cs="Segoe UI"/>
          <w:b/>
          <w:u w:val="single"/>
          <w:lang w:val="en-CA"/>
        </w:rPr>
      </w:pPr>
      <w:r w:rsidRPr="00493765">
        <w:rPr>
          <w:rFonts w:asciiTheme="minorHAnsi" w:hAnsiTheme="minorHAnsi" w:cs="Segoe UI"/>
          <w:b/>
          <w:bCs/>
          <w:u w:val="single"/>
        </w:rPr>
        <w:t>Cross-cutting issues </w:t>
      </w:r>
      <w:r w:rsidR="00EA71B1">
        <w:rPr>
          <w:rFonts w:asciiTheme="minorHAnsi" w:hAnsiTheme="minorHAnsi" w:cs="Segoe UI"/>
          <w:b/>
          <w:bCs/>
          <w:u w:val="single"/>
        </w:rPr>
        <w:t>(</w:t>
      </w:r>
      <w:r w:rsidRPr="00493765">
        <w:rPr>
          <w:rFonts w:asciiTheme="minorHAnsi" w:hAnsiTheme="minorHAnsi" w:cs="Segoe UI"/>
          <w:b/>
          <w:bCs/>
          <w:u w:val="single"/>
        </w:rPr>
        <w:t>1</w:t>
      </w:r>
      <w:r w:rsidR="00015712" w:rsidRPr="00493765">
        <w:rPr>
          <w:rFonts w:asciiTheme="minorHAnsi" w:hAnsiTheme="minorHAnsi" w:cs="Segoe UI"/>
          <w:b/>
          <w:bCs/>
          <w:u w:val="single"/>
        </w:rPr>
        <w:t>0</w:t>
      </w:r>
      <w:r w:rsidRPr="00493765">
        <w:rPr>
          <w:rFonts w:asciiTheme="minorHAnsi" w:hAnsiTheme="minorHAnsi" w:cs="Segoe UI"/>
          <w:b/>
          <w:bCs/>
          <w:u w:val="single"/>
        </w:rPr>
        <w:t xml:space="preserve"> minutes</w:t>
      </w:r>
      <w:r w:rsidR="00EA71B1">
        <w:rPr>
          <w:rFonts w:asciiTheme="minorHAnsi" w:hAnsiTheme="minorHAnsi" w:cs="Segoe UI"/>
          <w:b/>
          <w:bCs/>
          <w:u w:val="single"/>
        </w:rPr>
        <w:t>)</w:t>
      </w:r>
      <w:r w:rsidRPr="00493765">
        <w:rPr>
          <w:rFonts w:asciiTheme="minorHAnsi" w:hAnsiTheme="minorHAnsi" w:cs="Segoe UI"/>
          <w:b/>
          <w:u w:val="single"/>
          <w:lang w:val="en-CA"/>
        </w:rPr>
        <w:t> </w:t>
      </w:r>
    </w:p>
    <w:p w14:paraId="5855B214" w14:textId="77777777" w:rsidR="00A606FA" w:rsidRPr="00CD1615" w:rsidRDefault="00A606FA" w:rsidP="005102CD">
      <w:pPr>
        <w:textAlignment w:val="baseline"/>
        <w:rPr>
          <w:rFonts w:asciiTheme="minorHAnsi" w:hAnsiTheme="minorHAnsi" w:cs="Segoe UI"/>
          <w:lang w:val="en-CA"/>
        </w:rPr>
      </w:pPr>
    </w:p>
    <w:p w14:paraId="3A6521BA" w14:textId="77777777"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rPr>
        <w:lastRenderedPageBreak/>
        <w:t>This part of the session describes the integration of cross-cutting issues in all components of the HPC, how this can be done in practice and the role of the NCC. The presentation highlights the importance of preparedness and early recovery, and how these issues can be articulated in the inter-cluster coordination mechanism.</w:t>
      </w:r>
      <w:r w:rsidRPr="00493765">
        <w:rPr>
          <w:rFonts w:asciiTheme="minorHAnsi" w:hAnsiTheme="minorHAnsi" w:cs="Segoe UI"/>
          <w:sz w:val="20"/>
          <w:szCs w:val="20"/>
          <w:lang w:val="en-CA"/>
        </w:rPr>
        <w:t> </w:t>
      </w:r>
    </w:p>
    <w:p w14:paraId="54CBBD74" w14:textId="77777777" w:rsidR="005102CD" w:rsidRPr="00493765" w:rsidRDefault="005102CD" w:rsidP="005102CD">
      <w:pPr>
        <w:textAlignment w:val="baseline"/>
        <w:rPr>
          <w:rFonts w:asciiTheme="minorHAnsi" w:hAnsiTheme="minorHAnsi" w:cs="Segoe UI"/>
          <w:sz w:val="20"/>
          <w:szCs w:val="20"/>
          <w:lang w:val="en-CA"/>
        </w:rPr>
      </w:pPr>
    </w:p>
    <w:p w14:paraId="66BE4F47" w14:textId="78D9889B"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 xml:space="preserve">It is important here to stress cross-cutting issues are not "optional" - many aid providers claim that the urgency of a response doesn't leave time to consider these issues. The facilitator needs to underline that people-centred approaches </w:t>
      </w:r>
      <w:r w:rsidRPr="00493765">
        <w:rPr>
          <w:rFonts w:asciiTheme="minorHAnsi" w:hAnsiTheme="minorHAnsi" w:cs="Segoe UI"/>
          <w:b/>
          <w:sz w:val="20"/>
          <w:szCs w:val="20"/>
          <w:lang w:val="en-CA"/>
        </w:rPr>
        <w:t>require</w:t>
      </w:r>
      <w:r w:rsidRPr="00493765">
        <w:rPr>
          <w:rFonts w:asciiTheme="minorHAnsi" w:hAnsiTheme="minorHAnsi" w:cs="Segoe UI"/>
          <w:sz w:val="20"/>
          <w:szCs w:val="20"/>
          <w:lang w:val="en-CA"/>
        </w:rPr>
        <w:t xml:space="preserve"> us to consider these issues in order to ensure that we are generating results that meet people's needs and priorities holistically. It is also important to stress the inter-connectedness of these issues, such as gender and protection, and using AAP and the CHS as an umbrella helps us to keep this in mind when designing and implementing response. </w:t>
      </w:r>
      <w:r w:rsidRPr="00493765">
        <w:rPr>
          <w:rFonts w:asciiTheme="minorHAnsi" w:hAnsiTheme="minorHAnsi" w:cs="Segoe UI"/>
          <w:sz w:val="20"/>
          <w:szCs w:val="20"/>
        </w:rPr>
        <w:t xml:space="preserve">Use slide to review </w:t>
      </w:r>
      <w:r w:rsidR="00E235AD" w:rsidRPr="00493765">
        <w:rPr>
          <w:rFonts w:asciiTheme="minorHAnsi" w:hAnsiTheme="minorHAnsi" w:cs="Segoe UI"/>
          <w:sz w:val="20"/>
          <w:szCs w:val="20"/>
        </w:rPr>
        <w:t xml:space="preserve">good </w:t>
      </w:r>
      <w:r w:rsidRPr="00493765">
        <w:rPr>
          <w:rFonts w:asciiTheme="minorHAnsi" w:hAnsiTheme="minorHAnsi" w:cs="Segoe UI"/>
          <w:sz w:val="20"/>
          <w:szCs w:val="20"/>
        </w:rPr>
        <w:t>practice tips.</w:t>
      </w:r>
      <w:r w:rsidRPr="00493765">
        <w:rPr>
          <w:rFonts w:asciiTheme="minorHAnsi" w:hAnsiTheme="minorHAnsi" w:cs="Segoe UI"/>
          <w:sz w:val="20"/>
          <w:szCs w:val="20"/>
          <w:lang w:val="en-CA"/>
        </w:rPr>
        <w:t> </w:t>
      </w:r>
    </w:p>
    <w:p w14:paraId="2DF45739" w14:textId="48B25472" w:rsidR="005102CD" w:rsidRPr="00493765" w:rsidRDefault="00A606FA"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Distribute handout:  2.2 HO Inter-Cluster Coordination.</w:t>
      </w:r>
    </w:p>
    <w:p w14:paraId="11C2E5EC" w14:textId="77777777" w:rsidR="005102CD" w:rsidRPr="00493765" w:rsidRDefault="005102CD" w:rsidP="005102CD">
      <w:pPr>
        <w:textAlignment w:val="baseline"/>
        <w:rPr>
          <w:rFonts w:asciiTheme="minorHAnsi" w:hAnsiTheme="minorHAnsi" w:cs="Segoe UI"/>
          <w:sz w:val="20"/>
          <w:szCs w:val="20"/>
          <w:lang w:val="en-CA"/>
        </w:rPr>
      </w:pPr>
      <w:r w:rsidRPr="00493765">
        <w:rPr>
          <w:rFonts w:asciiTheme="minorHAnsi" w:hAnsiTheme="minorHAnsi" w:cs="Segoe UI"/>
          <w:sz w:val="20"/>
          <w:szCs w:val="20"/>
          <w:lang w:val="en-CA"/>
        </w:rPr>
        <w:t> </w:t>
      </w:r>
    </w:p>
    <w:p w14:paraId="7CFB5BC2" w14:textId="7C5E87DB" w:rsidR="005102CD" w:rsidRPr="00493765" w:rsidRDefault="00F62AA5" w:rsidP="005102CD">
      <w:pPr>
        <w:textAlignment w:val="baseline"/>
        <w:rPr>
          <w:rFonts w:asciiTheme="minorHAnsi" w:hAnsiTheme="minorHAnsi" w:cs="Segoe UI"/>
          <w:u w:val="single"/>
          <w:lang w:val="en-CA"/>
        </w:rPr>
      </w:pPr>
      <w:r>
        <w:rPr>
          <w:rFonts w:asciiTheme="minorHAnsi" w:hAnsiTheme="minorHAnsi" w:cs="Segoe UI"/>
          <w:b/>
          <w:bCs/>
          <w:u w:val="single"/>
        </w:rPr>
        <w:t>Questions and Answers (</w:t>
      </w:r>
      <w:r w:rsidR="005102CD" w:rsidRPr="00493765">
        <w:rPr>
          <w:rFonts w:asciiTheme="minorHAnsi" w:hAnsiTheme="minorHAnsi" w:cs="Segoe UI"/>
          <w:b/>
          <w:bCs/>
          <w:u w:val="single"/>
        </w:rPr>
        <w:t>5 min</w:t>
      </w:r>
      <w:r>
        <w:rPr>
          <w:rFonts w:asciiTheme="minorHAnsi" w:hAnsiTheme="minorHAnsi" w:cs="Segoe UI"/>
          <w:b/>
          <w:bCs/>
          <w:u w:val="single"/>
        </w:rPr>
        <w:t>ute</w:t>
      </w:r>
      <w:r w:rsidR="005102CD" w:rsidRPr="00493765">
        <w:rPr>
          <w:rFonts w:asciiTheme="minorHAnsi" w:hAnsiTheme="minorHAnsi" w:cs="Segoe UI"/>
          <w:b/>
          <w:bCs/>
          <w:u w:val="single"/>
        </w:rPr>
        <w:t>s</w:t>
      </w:r>
      <w:r>
        <w:rPr>
          <w:rFonts w:asciiTheme="minorHAnsi" w:hAnsiTheme="minorHAnsi" w:cs="Segoe UI"/>
          <w:b/>
          <w:bCs/>
          <w:u w:val="single"/>
        </w:rPr>
        <w:t>)</w:t>
      </w:r>
      <w:r w:rsidR="005102CD" w:rsidRPr="00493765">
        <w:rPr>
          <w:rFonts w:asciiTheme="minorHAnsi" w:hAnsiTheme="minorHAnsi" w:cs="Segoe UI"/>
          <w:u w:val="single"/>
          <w:lang w:val="en-CA"/>
        </w:rPr>
        <w:t> </w:t>
      </w:r>
    </w:p>
    <w:p w14:paraId="51FC1730" w14:textId="77777777" w:rsidR="005102CD" w:rsidRPr="00CD1615" w:rsidRDefault="005102CD" w:rsidP="005102CD">
      <w:pPr>
        <w:textAlignment w:val="baseline"/>
        <w:rPr>
          <w:rFonts w:asciiTheme="minorHAnsi" w:hAnsiTheme="minorHAnsi" w:cs="Segoe UI"/>
          <w:lang w:val="en-CA"/>
        </w:rPr>
      </w:pPr>
      <w:r w:rsidRPr="00CD1615">
        <w:rPr>
          <w:rFonts w:asciiTheme="minorHAnsi" w:hAnsiTheme="minorHAnsi" w:cs="Segoe UI"/>
          <w:lang w:val="en-CA"/>
        </w:rPr>
        <w:t> </w:t>
      </w:r>
    </w:p>
    <w:p w14:paraId="4F127410" w14:textId="77777777" w:rsidR="005102CD" w:rsidRPr="00493765" w:rsidRDefault="00CD1615" w:rsidP="005102CD">
      <w:pPr>
        <w:textAlignment w:val="baseline"/>
        <w:rPr>
          <w:rFonts w:asciiTheme="minorHAnsi" w:hAnsiTheme="minorHAnsi" w:cs="Segoe UI"/>
          <w:b/>
          <w:bCs/>
          <w:sz w:val="20"/>
        </w:rPr>
      </w:pPr>
      <w:r w:rsidRPr="00493765">
        <w:rPr>
          <w:rFonts w:asciiTheme="minorHAnsi" w:hAnsiTheme="minorHAnsi" w:cs="Segoe UI"/>
          <w:b/>
          <w:bCs/>
          <w:sz w:val="20"/>
        </w:rPr>
        <w:t xml:space="preserve">Key Messages: </w:t>
      </w:r>
    </w:p>
    <w:p w14:paraId="755E6180" w14:textId="6F36C7EA" w:rsidR="00E235AD" w:rsidRPr="00493765" w:rsidRDefault="00A606FA" w:rsidP="00493765">
      <w:pPr>
        <w:pStyle w:val="ListParagraph"/>
        <w:rPr>
          <w:sz w:val="20"/>
          <w:lang w:val="en-CA"/>
        </w:rPr>
      </w:pPr>
      <w:r w:rsidRPr="00493765">
        <w:rPr>
          <w:rFonts w:asciiTheme="minorHAnsi" w:hAnsiTheme="minorHAnsi" w:cs="Segoe UI"/>
          <w:sz w:val="20"/>
          <w:lang w:val="en-US"/>
        </w:rPr>
        <w:t xml:space="preserve">Other clusters’ activities can operationally interlink with the work of the NC, particularly WASH, Food Security and Health </w:t>
      </w:r>
      <w:r w:rsidRPr="00493765">
        <w:rPr>
          <w:rFonts w:asciiTheme="minorHAnsi" w:hAnsiTheme="minorHAnsi" w:cs="Mangal"/>
          <w:sz w:val="20"/>
          <w:cs/>
          <w:lang w:val="en-CA" w:bidi="mr-IN"/>
        </w:rPr>
        <w:t>–</w:t>
      </w:r>
      <w:r w:rsidRPr="00493765">
        <w:rPr>
          <w:rFonts w:asciiTheme="minorHAnsi" w:hAnsiTheme="minorHAnsi" w:cs="Segoe UI"/>
          <w:sz w:val="20"/>
          <w:lang w:val="en-US"/>
        </w:rPr>
        <w:t xml:space="preserve"> look for integration!</w:t>
      </w:r>
    </w:p>
    <w:p w14:paraId="09A4536E" w14:textId="77777777" w:rsidR="00A606FA" w:rsidRPr="00493765" w:rsidRDefault="00A606FA" w:rsidP="00A606FA">
      <w:pPr>
        <w:pStyle w:val="ListParagraph"/>
        <w:numPr>
          <w:ilvl w:val="0"/>
          <w:numId w:val="14"/>
        </w:numPr>
        <w:textAlignment w:val="baseline"/>
        <w:rPr>
          <w:rFonts w:asciiTheme="minorHAnsi" w:hAnsiTheme="minorHAnsi" w:cs="Segoe UI"/>
          <w:sz w:val="20"/>
        </w:rPr>
      </w:pPr>
      <w:r w:rsidRPr="00493765">
        <w:rPr>
          <w:rFonts w:asciiTheme="minorHAnsi" w:hAnsiTheme="minorHAnsi" w:cs="Segoe UI"/>
          <w:sz w:val="20"/>
          <w:lang w:val="en-US"/>
        </w:rPr>
        <w:t>Protection and cross-cutting issues, such as gender, age, disability, HIV/AIDS and Early Recovery should be looked at in every cluster</w:t>
      </w:r>
    </w:p>
    <w:p w14:paraId="6ADD6AD6" w14:textId="288B1C97" w:rsidR="00A606FA" w:rsidRPr="00493765" w:rsidRDefault="00A606FA" w:rsidP="00A606FA">
      <w:pPr>
        <w:pStyle w:val="ListParagraph"/>
        <w:numPr>
          <w:ilvl w:val="0"/>
          <w:numId w:val="14"/>
        </w:numPr>
        <w:textAlignment w:val="baseline"/>
        <w:rPr>
          <w:rFonts w:asciiTheme="minorHAnsi" w:hAnsiTheme="minorHAnsi" w:cs="Segoe UI"/>
          <w:sz w:val="20"/>
        </w:rPr>
      </w:pPr>
      <w:r w:rsidRPr="00493765">
        <w:rPr>
          <w:rFonts w:asciiTheme="minorHAnsi" w:hAnsiTheme="minorHAnsi" w:cs="Segoe UI"/>
          <w:sz w:val="20"/>
          <w:lang w:val="en-US"/>
        </w:rPr>
        <w:t>Use inter-cluster mechanisms as an opportunity to regularly discuss how to engage with and respond to feedback from affected people</w:t>
      </w:r>
    </w:p>
    <w:p w14:paraId="6D7B2B8E" w14:textId="77777777" w:rsidR="00B964E0" w:rsidRPr="00CD1615" w:rsidRDefault="00B964E0">
      <w:pPr>
        <w:rPr>
          <w:rFonts w:asciiTheme="minorHAnsi" w:hAnsiTheme="minorHAnsi" w:cs="Times New Roman"/>
          <w:sz w:val="24"/>
          <w:szCs w:val="24"/>
        </w:rPr>
      </w:pPr>
    </w:p>
    <w:sectPr w:rsidR="00B964E0" w:rsidRPr="00CD161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B75A" w14:textId="77777777" w:rsidR="00A860E4" w:rsidRDefault="00A860E4" w:rsidP="003D6EC1">
      <w:r>
        <w:separator/>
      </w:r>
    </w:p>
  </w:endnote>
  <w:endnote w:type="continuationSeparator" w:id="0">
    <w:p w14:paraId="5E333D12" w14:textId="77777777" w:rsidR="00A860E4" w:rsidRDefault="00A860E4" w:rsidP="003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CF02" w14:textId="7DC493A7" w:rsidR="002214C9" w:rsidRPr="008A49B8" w:rsidRDefault="002214C9">
    <w:pPr>
      <w:pStyle w:val="Footer"/>
      <w:rPr>
        <w:rFonts w:asciiTheme="minorHAnsi" w:hAnsiTheme="minorHAnsi" w:cstheme="minorHAnsi"/>
      </w:rPr>
    </w:pPr>
    <w:r w:rsidRPr="008A49B8">
      <w:rPr>
        <w:rFonts w:asciiTheme="minorHAnsi" w:hAnsiTheme="minorHAnsi" w:cstheme="minorHAnsi"/>
      </w:rPr>
      <w:fldChar w:fldCharType="begin"/>
    </w:r>
    <w:r w:rsidRPr="008A49B8">
      <w:rPr>
        <w:rFonts w:asciiTheme="minorHAnsi" w:hAnsiTheme="minorHAnsi" w:cstheme="minorHAnsi"/>
      </w:rPr>
      <w:instrText xml:space="preserve"> FILENAME   \* MERGEFORMAT </w:instrText>
    </w:r>
    <w:r w:rsidRPr="008A49B8">
      <w:rPr>
        <w:rFonts w:asciiTheme="minorHAnsi" w:hAnsiTheme="minorHAnsi" w:cstheme="minorHAnsi"/>
      </w:rPr>
      <w:fldChar w:fldCharType="separate"/>
    </w:r>
    <w:r w:rsidR="00A606FA">
      <w:rPr>
        <w:rFonts w:asciiTheme="minorHAnsi" w:hAnsiTheme="minorHAnsi" w:cstheme="minorHAnsi"/>
        <w:noProof/>
      </w:rPr>
      <w:t>2.2 SP Inter-cluster Coordination</w:t>
    </w:r>
    <w:r w:rsidRPr="008A49B8">
      <w:rPr>
        <w:rFonts w:asciiTheme="minorHAnsi" w:hAnsiTheme="minorHAnsi" w:cstheme="minorHAnsi"/>
      </w:rPr>
      <w:fldChar w:fldCharType="end"/>
    </w:r>
    <w:r w:rsidRPr="008A49B8">
      <w:rPr>
        <w:rFonts w:asciiTheme="minorHAnsi" w:hAnsiTheme="minorHAnsi" w:cstheme="minorHAnsi"/>
      </w:rPr>
      <w:tab/>
    </w:r>
    <w:r w:rsidRPr="008A49B8">
      <w:rPr>
        <w:rFonts w:asciiTheme="minorHAnsi" w:hAnsiTheme="minorHAnsi" w:cstheme="minorHAnsi"/>
      </w:rPr>
      <w:tab/>
      <w:t xml:space="preserve"> </w:t>
    </w:r>
    <w:sdt>
      <w:sdtPr>
        <w:rPr>
          <w:rFonts w:asciiTheme="minorHAnsi" w:hAnsiTheme="minorHAnsi" w:cstheme="minorHAnsi"/>
        </w:rPr>
        <w:id w:val="92440333"/>
        <w:docPartObj>
          <w:docPartGallery w:val="Page Numbers (Bottom of Page)"/>
          <w:docPartUnique/>
        </w:docPartObj>
      </w:sdtPr>
      <w:sdtEndPr>
        <w:rPr>
          <w:noProof/>
        </w:rPr>
      </w:sdtEndPr>
      <w:sdtContent>
        <w:r w:rsidRPr="008A49B8">
          <w:rPr>
            <w:rFonts w:asciiTheme="minorHAnsi" w:hAnsiTheme="minorHAnsi" w:cstheme="minorHAnsi"/>
          </w:rPr>
          <w:fldChar w:fldCharType="begin"/>
        </w:r>
        <w:r w:rsidRPr="008A49B8">
          <w:rPr>
            <w:rFonts w:asciiTheme="minorHAnsi" w:hAnsiTheme="minorHAnsi" w:cstheme="minorHAnsi"/>
          </w:rPr>
          <w:instrText xml:space="preserve"> PAGE   \* MERGEFORMAT </w:instrText>
        </w:r>
        <w:r w:rsidRPr="008A49B8">
          <w:rPr>
            <w:rFonts w:asciiTheme="minorHAnsi" w:hAnsiTheme="minorHAnsi" w:cstheme="minorHAnsi"/>
          </w:rPr>
          <w:fldChar w:fldCharType="separate"/>
        </w:r>
        <w:r w:rsidR="0073580F">
          <w:rPr>
            <w:rFonts w:asciiTheme="minorHAnsi" w:hAnsiTheme="minorHAnsi" w:cstheme="minorHAnsi"/>
            <w:noProof/>
          </w:rPr>
          <w:t>2</w:t>
        </w:r>
        <w:r w:rsidRPr="008A49B8">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EF8D" w14:textId="77777777" w:rsidR="00A860E4" w:rsidRDefault="00A860E4" w:rsidP="003D6EC1">
      <w:r>
        <w:separator/>
      </w:r>
    </w:p>
  </w:footnote>
  <w:footnote w:type="continuationSeparator" w:id="0">
    <w:p w14:paraId="425E7E6D" w14:textId="77777777" w:rsidR="00A860E4" w:rsidRDefault="00A860E4" w:rsidP="003D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6ECE" w14:textId="0BBE36F6" w:rsidR="002214C9" w:rsidRDefault="002214C9" w:rsidP="003D6EC1">
    <w:pPr>
      <w:pStyle w:val="Header"/>
      <w:ind w:left="1985"/>
      <w:rPr>
        <w:rFonts w:asciiTheme="minorHAnsi" w:hAnsiTheme="minorHAnsi" w:cstheme="minorHAnsi"/>
        <w:b/>
        <w:sz w:val="28"/>
        <w:szCs w:val="28"/>
      </w:rPr>
    </w:pPr>
    <w:bookmarkStart w:id="2" w:name="_Hlk496187593"/>
    <w:r>
      <w:rPr>
        <w:rFonts w:ascii="Times New Roman" w:hAnsi="Times New Roman"/>
        <w:noProof/>
        <w:sz w:val="24"/>
        <w:szCs w:val="24"/>
        <w:lang w:val="en-US"/>
      </w:rPr>
      <w:drawing>
        <wp:anchor distT="0" distB="0" distL="114300" distR="114300" simplePos="0" relativeHeight="251659264" behindDoc="0" locked="0" layoutInCell="1" allowOverlap="1" wp14:anchorId="281E0644" wp14:editId="22E31481">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4536BE">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480FC5AE" w14:textId="77777777" w:rsidR="002214C9" w:rsidRDefault="002214C9" w:rsidP="003D6EC1">
    <w:pPr>
      <w:ind w:left="1985"/>
    </w:pPr>
    <w:r>
      <w:rPr>
        <w:rFonts w:asciiTheme="minorHAnsi" w:hAnsiTheme="minorHAnsi" w:cstheme="minorHAnsi"/>
        <w:b/>
        <w:sz w:val="28"/>
        <w:szCs w:val="28"/>
      </w:rPr>
      <w:t>Session Plan</w:t>
    </w:r>
  </w:p>
  <w:bookmarkEnd w:id="2"/>
  <w:p w14:paraId="201F6CF8" w14:textId="77777777" w:rsidR="002214C9" w:rsidRDefault="0022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13"/>
    <w:multiLevelType w:val="multilevel"/>
    <w:tmpl w:val="54DA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D333F"/>
    <w:multiLevelType w:val="multilevel"/>
    <w:tmpl w:val="5D668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95F17"/>
    <w:multiLevelType w:val="hybridMultilevel"/>
    <w:tmpl w:val="8E64FD04"/>
    <w:lvl w:ilvl="0" w:tplc="34CCE728">
      <w:start w:val="1"/>
      <w:numFmt w:val="decimal"/>
      <w:lvlText w:val="%1."/>
      <w:lvlJc w:val="left"/>
      <w:pPr>
        <w:tabs>
          <w:tab w:val="num" w:pos="720"/>
        </w:tabs>
        <w:ind w:left="720" w:hanging="360"/>
      </w:pPr>
    </w:lvl>
    <w:lvl w:ilvl="1" w:tplc="95464DE0" w:tentative="1">
      <w:start w:val="1"/>
      <w:numFmt w:val="decimal"/>
      <w:lvlText w:val="%2."/>
      <w:lvlJc w:val="left"/>
      <w:pPr>
        <w:tabs>
          <w:tab w:val="num" w:pos="1440"/>
        </w:tabs>
        <w:ind w:left="1440" w:hanging="360"/>
      </w:pPr>
    </w:lvl>
    <w:lvl w:ilvl="2" w:tplc="F7C26066" w:tentative="1">
      <w:start w:val="1"/>
      <w:numFmt w:val="decimal"/>
      <w:lvlText w:val="%3."/>
      <w:lvlJc w:val="left"/>
      <w:pPr>
        <w:tabs>
          <w:tab w:val="num" w:pos="2160"/>
        </w:tabs>
        <w:ind w:left="2160" w:hanging="360"/>
      </w:pPr>
    </w:lvl>
    <w:lvl w:ilvl="3" w:tplc="AC664DA2" w:tentative="1">
      <w:start w:val="1"/>
      <w:numFmt w:val="decimal"/>
      <w:lvlText w:val="%4."/>
      <w:lvlJc w:val="left"/>
      <w:pPr>
        <w:tabs>
          <w:tab w:val="num" w:pos="2880"/>
        </w:tabs>
        <w:ind w:left="2880" w:hanging="360"/>
      </w:pPr>
    </w:lvl>
    <w:lvl w:ilvl="4" w:tplc="C9B49604" w:tentative="1">
      <w:start w:val="1"/>
      <w:numFmt w:val="decimal"/>
      <w:lvlText w:val="%5."/>
      <w:lvlJc w:val="left"/>
      <w:pPr>
        <w:tabs>
          <w:tab w:val="num" w:pos="3600"/>
        </w:tabs>
        <w:ind w:left="3600" w:hanging="360"/>
      </w:pPr>
    </w:lvl>
    <w:lvl w:ilvl="5" w:tplc="87068E80" w:tentative="1">
      <w:start w:val="1"/>
      <w:numFmt w:val="decimal"/>
      <w:lvlText w:val="%6."/>
      <w:lvlJc w:val="left"/>
      <w:pPr>
        <w:tabs>
          <w:tab w:val="num" w:pos="4320"/>
        </w:tabs>
        <w:ind w:left="4320" w:hanging="360"/>
      </w:pPr>
    </w:lvl>
    <w:lvl w:ilvl="6" w:tplc="2A1CFC46" w:tentative="1">
      <w:start w:val="1"/>
      <w:numFmt w:val="decimal"/>
      <w:lvlText w:val="%7."/>
      <w:lvlJc w:val="left"/>
      <w:pPr>
        <w:tabs>
          <w:tab w:val="num" w:pos="5040"/>
        </w:tabs>
        <w:ind w:left="5040" w:hanging="360"/>
      </w:pPr>
    </w:lvl>
    <w:lvl w:ilvl="7" w:tplc="B1E2B702" w:tentative="1">
      <w:start w:val="1"/>
      <w:numFmt w:val="decimal"/>
      <w:lvlText w:val="%8."/>
      <w:lvlJc w:val="left"/>
      <w:pPr>
        <w:tabs>
          <w:tab w:val="num" w:pos="5760"/>
        </w:tabs>
        <w:ind w:left="5760" w:hanging="360"/>
      </w:pPr>
    </w:lvl>
    <w:lvl w:ilvl="8" w:tplc="73ECAF32" w:tentative="1">
      <w:start w:val="1"/>
      <w:numFmt w:val="decimal"/>
      <w:lvlText w:val="%9."/>
      <w:lvlJc w:val="left"/>
      <w:pPr>
        <w:tabs>
          <w:tab w:val="num" w:pos="6480"/>
        </w:tabs>
        <w:ind w:left="6480" w:hanging="360"/>
      </w:pPr>
    </w:lvl>
  </w:abstractNum>
  <w:abstractNum w:abstractNumId="3" w15:restartNumberingAfterBreak="0">
    <w:nsid w:val="22055FB6"/>
    <w:multiLevelType w:val="hybridMultilevel"/>
    <w:tmpl w:val="0FBA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64105"/>
    <w:multiLevelType w:val="multilevel"/>
    <w:tmpl w:val="58F2A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01196"/>
    <w:multiLevelType w:val="hybridMultilevel"/>
    <w:tmpl w:val="D448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944E7"/>
    <w:multiLevelType w:val="hybridMultilevel"/>
    <w:tmpl w:val="0BCE350C"/>
    <w:lvl w:ilvl="0" w:tplc="83E44634">
      <w:start w:val="1"/>
      <w:numFmt w:val="bullet"/>
      <w:lvlText w:val="•"/>
      <w:lvlJc w:val="left"/>
      <w:pPr>
        <w:tabs>
          <w:tab w:val="num" w:pos="720"/>
        </w:tabs>
        <w:ind w:left="720" w:hanging="360"/>
      </w:pPr>
      <w:rPr>
        <w:rFonts w:ascii="Arial" w:hAnsi="Arial" w:hint="default"/>
      </w:rPr>
    </w:lvl>
    <w:lvl w:ilvl="1" w:tplc="87703ECA" w:tentative="1">
      <w:start w:val="1"/>
      <w:numFmt w:val="bullet"/>
      <w:lvlText w:val="•"/>
      <w:lvlJc w:val="left"/>
      <w:pPr>
        <w:tabs>
          <w:tab w:val="num" w:pos="1440"/>
        </w:tabs>
        <w:ind w:left="1440" w:hanging="360"/>
      </w:pPr>
      <w:rPr>
        <w:rFonts w:ascii="Arial" w:hAnsi="Arial" w:hint="default"/>
      </w:rPr>
    </w:lvl>
    <w:lvl w:ilvl="2" w:tplc="1710FE98" w:tentative="1">
      <w:start w:val="1"/>
      <w:numFmt w:val="bullet"/>
      <w:lvlText w:val="•"/>
      <w:lvlJc w:val="left"/>
      <w:pPr>
        <w:tabs>
          <w:tab w:val="num" w:pos="2160"/>
        </w:tabs>
        <w:ind w:left="2160" w:hanging="360"/>
      </w:pPr>
      <w:rPr>
        <w:rFonts w:ascii="Arial" w:hAnsi="Arial" w:hint="default"/>
      </w:rPr>
    </w:lvl>
    <w:lvl w:ilvl="3" w:tplc="B5B2048A" w:tentative="1">
      <w:start w:val="1"/>
      <w:numFmt w:val="bullet"/>
      <w:lvlText w:val="•"/>
      <w:lvlJc w:val="left"/>
      <w:pPr>
        <w:tabs>
          <w:tab w:val="num" w:pos="2880"/>
        </w:tabs>
        <w:ind w:left="2880" w:hanging="360"/>
      </w:pPr>
      <w:rPr>
        <w:rFonts w:ascii="Arial" w:hAnsi="Arial" w:hint="default"/>
      </w:rPr>
    </w:lvl>
    <w:lvl w:ilvl="4" w:tplc="9A92401C" w:tentative="1">
      <w:start w:val="1"/>
      <w:numFmt w:val="bullet"/>
      <w:lvlText w:val="•"/>
      <w:lvlJc w:val="left"/>
      <w:pPr>
        <w:tabs>
          <w:tab w:val="num" w:pos="3600"/>
        </w:tabs>
        <w:ind w:left="3600" w:hanging="360"/>
      </w:pPr>
      <w:rPr>
        <w:rFonts w:ascii="Arial" w:hAnsi="Arial" w:hint="default"/>
      </w:rPr>
    </w:lvl>
    <w:lvl w:ilvl="5" w:tplc="FABECD68" w:tentative="1">
      <w:start w:val="1"/>
      <w:numFmt w:val="bullet"/>
      <w:lvlText w:val="•"/>
      <w:lvlJc w:val="left"/>
      <w:pPr>
        <w:tabs>
          <w:tab w:val="num" w:pos="4320"/>
        </w:tabs>
        <w:ind w:left="4320" w:hanging="360"/>
      </w:pPr>
      <w:rPr>
        <w:rFonts w:ascii="Arial" w:hAnsi="Arial" w:hint="default"/>
      </w:rPr>
    </w:lvl>
    <w:lvl w:ilvl="6" w:tplc="CE38BF82" w:tentative="1">
      <w:start w:val="1"/>
      <w:numFmt w:val="bullet"/>
      <w:lvlText w:val="•"/>
      <w:lvlJc w:val="left"/>
      <w:pPr>
        <w:tabs>
          <w:tab w:val="num" w:pos="5040"/>
        </w:tabs>
        <w:ind w:left="5040" w:hanging="360"/>
      </w:pPr>
      <w:rPr>
        <w:rFonts w:ascii="Arial" w:hAnsi="Arial" w:hint="default"/>
      </w:rPr>
    </w:lvl>
    <w:lvl w:ilvl="7" w:tplc="8C3200F0" w:tentative="1">
      <w:start w:val="1"/>
      <w:numFmt w:val="bullet"/>
      <w:lvlText w:val="•"/>
      <w:lvlJc w:val="left"/>
      <w:pPr>
        <w:tabs>
          <w:tab w:val="num" w:pos="5760"/>
        </w:tabs>
        <w:ind w:left="5760" w:hanging="360"/>
      </w:pPr>
      <w:rPr>
        <w:rFonts w:ascii="Arial" w:hAnsi="Arial" w:hint="default"/>
      </w:rPr>
    </w:lvl>
    <w:lvl w:ilvl="8" w:tplc="70F4CF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76F0C"/>
    <w:multiLevelType w:val="hybridMultilevel"/>
    <w:tmpl w:val="E50A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DD9"/>
    <w:multiLevelType w:val="hybridMultilevel"/>
    <w:tmpl w:val="43FC7B7A"/>
    <w:lvl w:ilvl="0" w:tplc="98CA29B8">
      <w:start w:val="1"/>
      <w:numFmt w:val="decimal"/>
      <w:lvlText w:val="%1."/>
      <w:lvlJc w:val="left"/>
      <w:pPr>
        <w:tabs>
          <w:tab w:val="num" w:pos="720"/>
        </w:tabs>
        <w:ind w:left="720" w:hanging="360"/>
      </w:pPr>
    </w:lvl>
    <w:lvl w:ilvl="1" w:tplc="D256DCA0" w:tentative="1">
      <w:start w:val="1"/>
      <w:numFmt w:val="decimal"/>
      <w:lvlText w:val="%2."/>
      <w:lvlJc w:val="left"/>
      <w:pPr>
        <w:tabs>
          <w:tab w:val="num" w:pos="1440"/>
        </w:tabs>
        <w:ind w:left="1440" w:hanging="360"/>
      </w:pPr>
    </w:lvl>
    <w:lvl w:ilvl="2" w:tplc="A81A65E6" w:tentative="1">
      <w:start w:val="1"/>
      <w:numFmt w:val="decimal"/>
      <w:lvlText w:val="%3."/>
      <w:lvlJc w:val="left"/>
      <w:pPr>
        <w:tabs>
          <w:tab w:val="num" w:pos="2160"/>
        </w:tabs>
        <w:ind w:left="2160" w:hanging="360"/>
      </w:pPr>
    </w:lvl>
    <w:lvl w:ilvl="3" w:tplc="C078410A" w:tentative="1">
      <w:start w:val="1"/>
      <w:numFmt w:val="decimal"/>
      <w:lvlText w:val="%4."/>
      <w:lvlJc w:val="left"/>
      <w:pPr>
        <w:tabs>
          <w:tab w:val="num" w:pos="2880"/>
        </w:tabs>
        <w:ind w:left="2880" w:hanging="360"/>
      </w:pPr>
    </w:lvl>
    <w:lvl w:ilvl="4" w:tplc="7872215A" w:tentative="1">
      <w:start w:val="1"/>
      <w:numFmt w:val="decimal"/>
      <w:lvlText w:val="%5."/>
      <w:lvlJc w:val="left"/>
      <w:pPr>
        <w:tabs>
          <w:tab w:val="num" w:pos="3600"/>
        </w:tabs>
        <w:ind w:left="3600" w:hanging="360"/>
      </w:pPr>
    </w:lvl>
    <w:lvl w:ilvl="5" w:tplc="E6D4DF2E" w:tentative="1">
      <w:start w:val="1"/>
      <w:numFmt w:val="decimal"/>
      <w:lvlText w:val="%6."/>
      <w:lvlJc w:val="left"/>
      <w:pPr>
        <w:tabs>
          <w:tab w:val="num" w:pos="4320"/>
        </w:tabs>
        <w:ind w:left="4320" w:hanging="360"/>
      </w:pPr>
    </w:lvl>
    <w:lvl w:ilvl="6" w:tplc="888037E8" w:tentative="1">
      <w:start w:val="1"/>
      <w:numFmt w:val="decimal"/>
      <w:lvlText w:val="%7."/>
      <w:lvlJc w:val="left"/>
      <w:pPr>
        <w:tabs>
          <w:tab w:val="num" w:pos="5040"/>
        </w:tabs>
        <w:ind w:left="5040" w:hanging="360"/>
      </w:pPr>
    </w:lvl>
    <w:lvl w:ilvl="7" w:tplc="091E16A2" w:tentative="1">
      <w:start w:val="1"/>
      <w:numFmt w:val="decimal"/>
      <w:lvlText w:val="%8."/>
      <w:lvlJc w:val="left"/>
      <w:pPr>
        <w:tabs>
          <w:tab w:val="num" w:pos="5760"/>
        </w:tabs>
        <w:ind w:left="5760" w:hanging="360"/>
      </w:pPr>
    </w:lvl>
    <w:lvl w:ilvl="8" w:tplc="9FBC996E" w:tentative="1">
      <w:start w:val="1"/>
      <w:numFmt w:val="decimal"/>
      <w:lvlText w:val="%9."/>
      <w:lvlJc w:val="left"/>
      <w:pPr>
        <w:tabs>
          <w:tab w:val="num" w:pos="6480"/>
        </w:tabs>
        <w:ind w:left="6480" w:hanging="360"/>
      </w:pPr>
    </w:lvl>
  </w:abstractNum>
  <w:abstractNum w:abstractNumId="9" w15:restartNumberingAfterBreak="0">
    <w:nsid w:val="353D2D96"/>
    <w:multiLevelType w:val="multilevel"/>
    <w:tmpl w:val="099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278AA"/>
    <w:multiLevelType w:val="hybridMultilevel"/>
    <w:tmpl w:val="B4440E54"/>
    <w:lvl w:ilvl="0" w:tplc="EBDAD054">
      <w:start w:val="1"/>
      <w:numFmt w:val="decimal"/>
      <w:lvlText w:val="%1."/>
      <w:lvlJc w:val="left"/>
      <w:pPr>
        <w:tabs>
          <w:tab w:val="num" w:pos="720"/>
        </w:tabs>
        <w:ind w:left="720" w:hanging="360"/>
      </w:pPr>
    </w:lvl>
    <w:lvl w:ilvl="1" w:tplc="B2A28532" w:tentative="1">
      <w:start w:val="1"/>
      <w:numFmt w:val="decimal"/>
      <w:lvlText w:val="%2."/>
      <w:lvlJc w:val="left"/>
      <w:pPr>
        <w:tabs>
          <w:tab w:val="num" w:pos="1440"/>
        </w:tabs>
        <w:ind w:left="1440" w:hanging="360"/>
      </w:pPr>
    </w:lvl>
    <w:lvl w:ilvl="2" w:tplc="4170D1B2" w:tentative="1">
      <w:start w:val="1"/>
      <w:numFmt w:val="decimal"/>
      <w:lvlText w:val="%3."/>
      <w:lvlJc w:val="left"/>
      <w:pPr>
        <w:tabs>
          <w:tab w:val="num" w:pos="2160"/>
        </w:tabs>
        <w:ind w:left="2160" w:hanging="360"/>
      </w:pPr>
    </w:lvl>
    <w:lvl w:ilvl="3" w:tplc="1F1CC4FE" w:tentative="1">
      <w:start w:val="1"/>
      <w:numFmt w:val="decimal"/>
      <w:lvlText w:val="%4."/>
      <w:lvlJc w:val="left"/>
      <w:pPr>
        <w:tabs>
          <w:tab w:val="num" w:pos="2880"/>
        </w:tabs>
        <w:ind w:left="2880" w:hanging="360"/>
      </w:pPr>
    </w:lvl>
    <w:lvl w:ilvl="4" w:tplc="B9BA8AD0" w:tentative="1">
      <w:start w:val="1"/>
      <w:numFmt w:val="decimal"/>
      <w:lvlText w:val="%5."/>
      <w:lvlJc w:val="left"/>
      <w:pPr>
        <w:tabs>
          <w:tab w:val="num" w:pos="3600"/>
        </w:tabs>
        <w:ind w:left="3600" w:hanging="360"/>
      </w:pPr>
    </w:lvl>
    <w:lvl w:ilvl="5" w:tplc="C2DE4C8C" w:tentative="1">
      <w:start w:val="1"/>
      <w:numFmt w:val="decimal"/>
      <w:lvlText w:val="%6."/>
      <w:lvlJc w:val="left"/>
      <w:pPr>
        <w:tabs>
          <w:tab w:val="num" w:pos="4320"/>
        </w:tabs>
        <w:ind w:left="4320" w:hanging="360"/>
      </w:pPr>
    </w:lvl>
    <w:lvl w:ilvl="6" w:tplc="0D12CC9E" w:tentative="1">
      <w:start w:val="1"/>
      <w:numFmt w:val="decimal"/>
      <w:lvlText w:val="%7."/>
      <w:lvlJc w:val="left"/>
      <w:pPr>
        <w:tabs>
          <w:tab w:val="num" w:pos="5040"/>
        </w:tabs>
        <w:ind w:left="5040" w:hanging="360"/>
      </w:pPr>
    </w:lvl>
    <w:lvl w:ilvl="7" w:tplc="693E11B4" w:tentative="1">
      <w:start w:val="1"/>
      <w:numFmt w:val="decimal"/>
      <w:lvlText w:val="%8."/>
      <w:lvlJc w:val="left"/>
      <w:pPr>
        <w:tabs>
          <w:tab w:val="num" w:pos="5760"/>
        </w:tabs>
        <w:ind w:left="5760" w:hanging="360"/>
      </w:pPr>
    </w:lvl>
    <w:lvl w:ilvl="8" w:tplc="9C8AF9EE" w:tentative="1">
      <w:start w:val="1"/>
      <w:numFmt w:val="decimal"/>
      <w:lvlText w:val="%9."/>
      <w:lvlJc w:val="left"/>
      <w:pPr>
        <w:tabs>
          <w:tab w:val="num" w:pos="6480"/>
        </w:tabs>
        <w:ind w:left="6480" w:hanging="360"/>
      </w:pPr>
    </w:lvl>
  </w:abstractNum>
  <w:abstractNum w:abstractNumId="11" w15:restartNumberingAfterBreak="0">
    <w:nsid w:val="41603B4C"/>
    <w:multiLevelType w:val="hybridMultilevel"/>
    <w:tmpl w:val="3482AB10"/>
    <w:lvl w:ilvl="0" w:tplc="F73C51A0">
      <w:start w:val="1"/>
      <w:numFmt w:val="decimal"/>
      <w:lvlText w:val="%1."/>
      <w:lvlJc w:val="left"/>
      <w:pPr>
        <w:tabs>
          <w:tab w:val="num" w:pos="720"/>
        </w:tabs>
        <w:ind w:left="720" w:hanging="360"/>
      </w:pPr>
    </w:lvl>
    <w:lvl w:ilvl="1" w:tplc="B89E0F70" w:tentative="1">
      <w:start w:val="1"/>
      <w:numFmt w:val="decimal"/>
      <w:lvlText w:val="%2."/>
      <w:lvlJc w:val="left"/>
      <w:pPr>
        <w:tabs>
          <w:tab w:val="num" w:pos="1440"/>
        </w:tabs>
        <w:ind w:left="1440" w:hanging="360"/>
      </w:pPr>
    </w:lvl>
    <w:lvl w:ilvl="2" w:tplc="8F52E468" w:tentative="1">
      <w:start w:val="1"/>
      <w:numFmt w:val="decimal"/>
      <w:lvlText w:val="%3."/>
      <w:lvlJc w:val="left"/>
      <w:pPr>
        <w:tabs>
          <w:tab w:val="num" w:pos="2160"/>
        </w:tabs>
        <w:ind w:left="2160" w:hanging="360"/>
      </w:pPr>
    </w:lvl>
    <w:lvl w:ilvl="3" w:tplc="168EAA32" w:tentative="1">
      <w:start w:val="1"/>
      <w:numFmt w:val="decimal"/>
      <w:lvlText w:val="%4."/>
      <w:lvlJc w:val="left"/>
      <w:pPr>
        <w:tabs>
          <w:tab w:val="num" w:pos="2880"/>
        </w:tabs>
        <w:ind w:left="2880" w:hanging="360"/>
      </w:pPr>
    </w:lvl>
    <w:lvl w:ilvl="4" w:tplc="D22A4D6C" w:tentative="1">
      <w:start w:val="1"/>
      <w:numFmt w:val="decimal"/>
      <w:lvlText w:val="%5."/>
      <w:lvlJc w:val="left"/>
      <w:pPr>
        <w:tabs>
          <w:tab w:val="num" w:pos="3600"/>
        </w:tabs>
        <w:ind w:left="3600" w:hanging="360"/>
      </w:pPr>
    </w:lvl>
    <w:lvl w:ilvl="5" w:tplc="7F40506C" w:tentative="1">
      <w:start w:val="1"/>
      <w:numFmt w:val="decimal"/>
      <w:lvlText w:val="%6."/>
      <w:lvlJc w:val="left"/>
      <w:pPr>
        <w:tabs>
          <w:tab w:val="num" w:pos="4320"/>
        </w:tabs>
        <w:ind w:left="4320" w:hanging="360"/>
      </w:pPr>
    </w:lvl>
    <w:lvl w:ilvl="6" w:tplc="D2082342" w:tentative="1">
      <w:start w:val="1"/>
      <w:numFmt w:val="decimal"/>
      <w:lvlText w:val="%7."/>
      <w:lvlJc w:val="left"/>
      <w:pPr>
        <w:tabs>
          <w:tab w:val="num" w:pos="5040"/>
        </w:tabs>
        <w:ind w:left="5040" w:hanging="360"/>
      </w:pPr>
    </w:lvl>
    <w:lvl w:ilvl="7" w:tplc="E66C55AE" w:tentative="1">
      <w:start w:val="1"/>
      <w:numFmt w:val="decimal"/>
      <w:lvlText w:val="%8."/>
      <w:lvlJc w:val="left"/>
      <w:pPr>
        <w:tabs>
          <w:tab w:val="num" w:pos="5760"/>
        </w:tabs>
        <w:ind w:left="5760" w:hanging="360"/>
      </w:pPr>
    </w:lvl>
    <w:lvl w:ilvl="8" w:tplc="6C00D650" w:tentative="1">
      <w:start w:val="1"/>
      <w:numFmt w:val="decimal"/>
      <w:lvlText w:val="%9."/>
      <w:lvlJc w:val="left"/>
      <w:pPr>
        <w:tabs>
          <w:tab w:val="num" w:pos="6480"/>
        </w:tabs>
        <w:ind w:left="6480" w:hanging="360"/>
      </w:pPr>
    </w:lvl>
  </w:abstractNum>
  <w:abstractNum w:abstractNumId="12" w15:restartNumberingAfterBreak="0">
    <w:nsid w:val="4D0628B0"/>
    <w:multiLevelType w:val="hybridMultilevel"/>
    <w:tmpl w:val="640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1369"/>
    <w:multiLevelType w:val="multilevel"/>
    <w:tmpl w:val="C50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5C0281"/>
    <w:multiLevelType w:val="hybridMultilevel"/>
    <w:tmpl w:val="6BDC5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EC123F"/>
    <w:multiLevelType w:val="hybridMultilevel"/>
    <w:tmpl w:val="5A76E8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F02866"/>
    <w:multiLevelType w:val="hybridMultilevel"/>
    <w:tmpl w:val="3550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638AE"/>
    <w:multiLevelType w:val="hybridMultilevel"/>
    <w:tmpl w:val="5D96D15C"/>
    <w:lvl w:ilvl="0" w:tplc="2CAAD902">
      <w:start w:val="1"/>
      <w:numFmt w:val="bullet"/>
      <w:lvlText w:val="•"/>
      <w:lvlJc w:val="left"/>
      <w:pPr>
        <w:tabs>
          <w:tab w:val="num" w:pos="720"/>
        </w:tabs>
        <w:ind w:left="720" w:hanging="360"/>
      </w:pPr>
      <w:rPr>
        <w:rFonts w:ascii="Arial" w:hAnsi="Arial" w:hint="default"/>
      </w:rPr>
    </w:lvl>
    <w:lvl w:ilvl="1" w:tplc="A86CCEFA" w:tentative="1">
      <w:start w:val="1"/>
      <w:numFmt w:val="bullet"/>
      <w:lvlText w:val="•"/>
      <w:lvlJc w:val="left"/>
      <w:pPr>
        <w:tabs>
          <w:tab w:val="num" w:pos="1440"/>
        </w:tabs>
        <w:ind w:left="1440" w:hanging="360"/>
      </w:pPr>
      <w:rPr>
        <w:rFonts w:ascii="Arial" w:hAnsi="Arial" w:hint="default"/>
      </w:rPr>
    </w:lvl>
    <w:lvl w:ilvl="2" w:tplc="035C4ED6" w:tentative="1">
      <w:start w:val="1"/>
      <w:numFmt w:val="bullet"/>
      <w:lvlText w:val="•"/>
      <w:lvlJc w:val="left"/>
      <w:pPr>
        <w:tabs>
          <w:tab w:val="num" w:pos="2160"/>
        </w:tabs>
        <w:ind w:left="2160" w:hanging="360"/>
      </w:pPr>
      <w:rPr>
        <w:rFonts w:ascii="Arial" w:hAnsi="Arial" w:hint="default"/>
      </w:rPr>
    </w:lvl>
    <w:lvl w:ilvl="3" w:tplc="F2D8C97A" w:tentative="1">
      <w:start w:val="1"/>
      <w:numFmt w:val="bullet"/>
      <w:lvlText w:val="•"/>
      <w:lvlJc w:val="left"/>
      <w:pPr>
        <w:tabs>
          <w:tab w:val="num" w:pos="2880"/>
        </w:tabs>
        <w:ind w:left="2880" w:hanging="360"/>
      </w:pPr>
      <w:rPr>
        <w:rFonts w:ascii="Arial" w:hAnsi="Arial" w:hint="default"/>
      </w:rPr>
    </w:lvl>
    <w:lvl w:ilvl="4" w:tplc="D5025B80" w:tentative="1">
      <w:start w:val="1"/>
      <w:numFmt w:val="bullet"/>
      <w:lvlText w:val="•"/>
      <w:lvlJc w:val="left"/>
      <w:pPr>
        <w:tabs>
          <w:tab w:val="num" w:pos="3600"/>
        </w:tabs>
        <w:ind w:left="3600" w:hanging="360"/>
      </w:pPr>
      <w:rPr>
        <w:rFonts w:ascii="Arial" w:hAnsi="Arial" w:hint="default"/>
      </w:rPr>
    </w:lvl>
    <w:lvl w:ilvl="5" w:tplc="B4EEB57A" w:tentative="1">
      <w:start w:val="1"/>
      <w:numFmt w:val="bullet"/>
      <w:lvlText w:val="•"/>
      <w:lvlJc w:val="left"/>
      <w:pPr>
        <w:tabs>
          <w:tab w:val="num" w:pos="4320"/>
        </w:tabs>
        <w:ind w:left="4320" w:hanging="360"/>
      </w:pPr>
      <w:rPr>
        <w:rFonts w:ascii="Arial" w:hAnsi="Arial" w:hint="default"/>
      </w:rPr>
    </w:lvl>
    <w:lvl w:ilvl="6" w:tplc="B652EAD2" w:tentative="1">
      <w:start w:val="1"/>
      <w:numFmt w:val="bullet"/>
      <w:lvlText w:val="•"/>
      <w:lvlJc w:val="left"/>
      <w:pPr>
        <w:tabs>
          <w:tab w:val="num" w:pos="5040"/>
        </w:tabs>
        <w:ind w:left="5040" w:hanging="360"/>
      </w:pPr>
      <w:rPr>
        <w:rFonts w:ascii="Arial" w:hAnsi="Arial" w:hint="default"/>
      </w:rPr>
    </w:lvl>
    <w:lvl w:ilvl="7" w:tplc="F9FE3E44" w:tentative="1">
      <w:start w:val="1"/>
      <w:numFmt w:val="bullet"/>
      <w:lvlText w:val="•"/>
      <w:lvlJc w:val="left"/>
      <w:pPr>
        <w:tabs>
          <w:tab w:val="num" w:pos="5760"/>
        </w:tabs>
        <w:ind w:left="5760" w:hanging="360"/>
      </w:pPr>
      <w:rPr>
        <w:rFonts w:ascii="Arial" w:hAnsi="Arial" w:hint="default"/>
      </w:rPr>
    </w:lvl>
    <w:lvl w:ilvl="8" w:tplc="2B76DA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1D701B"/>
    <w:multiLevelType w:val="hybridMultilevel"/>
    <w:tmpl w:val="1B981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7BAF"/>
    <w:multiLevelType w:val="hybridMultilevel"/>
    <w:tmpl w:val="71B2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9"/>
  </w:num>
  <w:num w:numId="5">
    <w:abstractNumId w:val="6"/>
  </w:num>
  <w:num w:numId="6">
    <w:abstractNumId w:val="4"/>
  </w:num>
  <w:num w:numId="7">
    <w:abstractNumId w:val="3"/>
  </w:num>
  <w:num w:numId="8">
    <w:abstractNumId w:val="17"/>
  </w:num>
  <w:num w:numId="9">
    <w:abstractNumId w:val="8"/>
  </w:num>
  <w:num w:numId="10">
    <w:abstractNumId w:val="10"/>
  </w:num>
  <w:num w:numId="11">
    <w:abstractNumId w:val="16"/>
  </w:num>
  <w:num w:numId="12">
    <w:abstractNumId w:val="18"/>
  </w:num>
  <w:num w:numId="13">
    <w:abstractNumId w:val="7"/>
  </w:num>
  <w:num w:numId="14">
    <w:abstractNumId w:val="12"/>
  </w:num>
  <w:num w:numId="15">
    <w:abstractNumId w:val="11"/>
  </w:num>
  <w:num w:numId="16">
    <w:abstractNumId w:val="5"/>
  </w:num>
  <w:num w:numId="17">
    <w:abstractNumId w:val="19"/>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CD"/>
    <w:rsid w:val="00012667"/>
    <w:rsid w:val="00015712"/>
    <w:rsid w:val="0020799F"/>
    <w:rsid w:val="002214C9"/>
    <w:rsid w:val="00227AC7"/>
    <w:rsid w:val="002C424A"/>
    <w:rsid w:val="003D6EC1"/>
    <w:rsid w:val="003D6FF1"/>
    <w:rsid w:val="003E28BC"/>
    <w:rsid w:val="004536BE"/>
    <w:rsid w:val="00493765"/>
    <w:rsid w:val="005102CD"/>
    <w:rsid w:val="00541728"/>
    <w:rsid w:val="00593215"/>
    <w:rsid w:val="0060084C"/>
    <w:rsid w:val="006136DF"/>
    <w:rsid w:val="006349C3"/>
    <w:rsid w:val="00641146"/>
    <w:rsid w:val="006A68E2"/>
    <w:rsid w:val="006F2CA2"/>
    <w:rsid w:val="0073580F"/>
    <w:rsid w:val="008973D0"/>
    <w:rsid w:val="008A49B8"/>
    <w:rsid w:val="00945D7A"/>
    <w:rsid w:val="00957934"/>
    <w:rsid w:val="00A2424C"/>
    <w:rsid w:val="00A606FA"/>
    <w:rsid w:val="00A860E4"/>
    <w:rsid w:val="00AC59F1"/>
    <w:rsid w:val="00B379B9"/>
    <w:rsid w:val="00B60EF0"/>
    <w:rsid w:val="00B71B2E"/>
    <w:rsid w:val="00B964E0"/>
    <w:rsid w:val="00C16CE2"/>
    <w:rsid w:val="00C72A09"/>
    <w:rsid w:val="00CD1615"/>
    <w:rsid w:val="00E235AD"/>
    <w:rsid w:val="00EA71B1"/>
    <w:rsid w:val="00F0355E"/>
    <w:rsid w:val="00F22E3F"/>
    <w:rsid w:val="00F6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9B9A"/>
  <w15:chartTrackingRefBased/>
  <w15:docId w15:val="{BC40C49E-5313-4518-889F-46531D6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2CD"/>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CD"/>
    <w:pPr>
      <w:ind w:left="720"/>
      <w:contextualSpacing/>
    </w:pPr>
  </w:style>
  <w:style w:type="paragraph" w:styleId="Header">
    <w:name w:val="header"/>
    <w:basedOn w:val="Normal"/>
    <w:link w:val="HeaderChar"/>
    <w:uiPriority w:val="99"/>
    <w:unhideWhenUsed/>
    <w:rsid w:val="003D6EC1"/>
    <w:pPr>
      <w:tabs>
        <w:tab w:val="center" w:pos="4513"/>
        <w:tab w:val="right" w:pos="9026"/>
      </w:tabs>
    </w:pPr>
  </w:style>
  <w:style w:type="character" w:customStyle="1" w:styleId="HeaderChar">
    <w:name w:val="Header Char"/>
    <w:basedOn w:val="DefaultParagraphFont"/>
    <w:link w:val="Header"/>
    <w:uiPriority w:val="99"/>
    <w:rsid w:val="003D6EC1"/>
    <w:rPr>
      <w:rFonts w:asciiTheme="majorHAnsi" w:eastAsiaTheme="minorEastAsia" w:hAnsiTheme="majorHAnsi"/>
    </w:rPr>
  </w:style>
  <w:style w:type="paragraph" w:styleId="Footer">
    <w:name w:val="footer"/>
    <w:basedOn w:val="Normal"/>
    <w:link w:val="FooterChar"/>
    <w:uiPriority w:val="99"/>
    <w:unhideWhenUsed/>
    <w:rsid w:val="003D6EC1"/>
    <w:pPr>
      <w:tabs>
        <w:tab w:val="center" w:pos="4513"/>
        <w:tab w:val="right" w:pos="9026"/>
      </w:tabs>
    </w:pPr>
  </w:style>
  <w:style w:type="character" w:customStyle="1" w:styleId="FooterChar">
    <w:name w:val="Footer Char"/>
    <w:basedOn w:val="DefaultParagraphFont"/>
    <w:link w:val="Footer"/>
    <w:uiPriority w:val="99"/>
    <w:rsid w:val="003D6EC1"/>
    <w:rPr>
      <w:rFonts w:asciiTheme="majorHAnsi" w:eastAsiaTheme="minorEastAsia" w:hAnsiTheme="majorHAnsi"/>
    </w:rPr>
  </w:style>
  <w:style w:type="paragraph" w:styleId="BalloonText">
    <w:name w:val="Balloon Text"/>
    <w:basedOn w:val="Normal"/>
    <w:link w:val="BalloonTextChar"/>
    <w:uiPriority w:val="99"/>
    <w:semiHidden/>
    <w:unhideWhenUsed/>
    <w:rsid w:val="008A4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B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93215"/>
    <w:rPr>
      <w:sz w:val="16"/>
      <w:szCs w:val="16"/>
    </w:rPr>
  </w:style>
  <w:style w:type="paragraph" w:styleId="CommentText">
    <w:name w:val="annotation text"/>
    <w:basedOn w:val="Normal"/>
    <w:link w:val="CommentTextChar"/>
    <w:uiPriority w:val="99"/>
    <w:semiHidden/>
    <w:unhideWhenUsed/>
    <w:rsid w:val="00593215"/>
    <w:rPr>
      <w:sz w:val="20"/>
      <w:szCs w:val="20"/>
    </w:rPr>
  </w:style>
  <w:style w:type="character" w:customStyle="1" w:styleId="CommentTextChar">
    <w:name w:val="Comment Text Char"/>
    <w:basedOn w:val="DefaultParagraphFont"/>
    <w:link w:val="CommentText"/>
    <w:uiPriority w:val="99"/>
    <w:semiHidden/>
    <w:rsid w:val="00593215"/>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593215"/>
    <w:rPr>
      <w:b/>
      <w:bCs/>
    </w:rPr>
  </w:style>
  <w:style w:type="character" w:customStyle="1" w:styleId="CommentSubjectChar">
    <w:name w:val="Comment Subject Char"/>
    <w:basedOn w:val="CommentTextChar"/>
    <w:link w:val="CommentSubject"/>
    <w:uiPriority w:val="99"/>
    <w:semiHidden/>
    <w:rsid w:val="00593215"/>
    <w:rPr>
      <w:rFonts w:asciiTheme="majorHAnsi" w:eastAsiaTheme="minorEastAsia"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8005">
      <w:bodyDiv w:val="1"/>
      <w:marLeft w:val="0"/>
      <w:marRight w:val="0"/>
      <w:marTop w:val="0"/>
      <w:marBottom w:val="0"/>
      <w:divBdr>
        <w:top w:val="none" w:sz="0" w:space="0" w:color="auto"/>
        <w:left w:val="none" w:sz="0" w:space="0" w:color="auto"/>
        <w:bottom w:val="none" w:sz="0" w:space="0" w:color="auto"/>
        <w:right w:val="none" w:sz="0" w:space="0" w:color="auto"/>
      </w:divBdr>
      <w:divsChild>
        <w:div w:id="2131393607">
          <w:marLeft w:val="806"/>
          <w:marRight w:val="0"/>
          <w:marTop w:val="0"/>
          <w:marBottom w:val="0"/>
          <w:divBdr>
            <w:top w:val="none" w:sz="0" w:space="0" w:color="auto"/>
            <w:left w:val="none" w:sz="0" w:space="0" w:color="auto"/>
            <w:bottom w:val="none" w:sz="0" w:space="0" w:color="auto"/>
            <w:right w:val="none" w:sz="0" w:space="0" w:color="auto"/>
          </w:divBdr>
        </w:div>
        <w:div w:id="1318656082">
          <w:marLeft w:val="806"/>
          <w:marRight w:val="0"/>
          <w:marTop w:val="0"/>
          <w:marBottom w:val="0"/>
          <w:divBdr>
            <w:top w:val="none" w:sz="0" w:space="0" w:color="auto"/>
            <w:left w:val="none" w:sz="0" w:space="0" w:color="auto"/>
            <w:bottom w:val="none" w:sz="0" w:space="0" w:color="auto"/>
            <w:right w:val="none" w:sz="0" w:space="0" w:color="auto"/>
          </w:divBdr>
        </w:div>
      </w:divsChild>
    </w:div>
    <w:div w:id="563684938">
      <w:bodyDiv w:val="1"/>
      <w:marLeft w:val="0"/>
      <w:marRight w:val="0"/>
      <w:marTop w:val="0"/>
      <w:marBottom w:val="0"/>
      <w:divBdr>
        <w:top w:val="none" w:sz="0" w:space="0" w:color="auto"/>
        <w:left w:val="none" w:sz="0" w:space="0" w:color="auto"/>
        <w:bottom w:val="none" w:sz="0" w:space="0" w:color="auto"/>
        <w:right w:val="none" w:sz="0" w:space="0" w:color="auto"/>
      </w:divBdr>
      <w:divsChild>
        <w:div w:id="552346888">
          <w:marLeft w:val="806"/>
          <w:marRight w:val="0"/>
          <w:marTop w:val="0"/>
          <w:marBottom w:val="0"/>
          <w:divBdr>
            <w:top w:val="none" w:sz="0" w:space="0" w:color="auto"/>
            <w:left w:val="none" w:sz="0" w:space="0" w:color="auto"/>
            <w:bottom w:val="none" w:sz="0" w:space="0" w:color="auto"/>
            <w:right w:val="none" w:sz="0" w:space="0" w:color="auto"/>
          </w:divBdr>
        </w:div>
        <w:div w:id="1523278085">
          <w:marLeft w:val="806"/>
          <w:marRight w:val="0"/>
          <w:marTop w:val="0"/>
          <w:marBottom w:val="0"/>
          <w:divBdr>
            <w:top w:val="none" w:sz="0" w:space="0" w:color="auto"/>
            <w:left w:val="none" w:sz="0" w:space="0" w:color="auto"/>
            <w:bottom w:val="none" w:sz="0" w:space="0" w:color="auto"/>
            <w:right w:val="none" w:sz="0" w:space="0" w:color="auto"/>
          </w:divBdr>
        </w:div>
      </w:divsChild>
    </w:div>
    <w:div w:id="789321234">
      <w:bodyDiv w:val="1"/>
      <w:marLeft w:val="0"/>
      <w:marRight w:val="0"/>
      <w:marTop w:val="0"/>
      <w:marBottom w:val="0"/>
      <w:divBdr>
        <w:top w:val="none" w:sz="0" w:space="0" w:color="auto"/>
        <w:left w:val="none" w:sz="0" w:space="0" w:color="auto"/>
        <w:bottom w:val="none" w:sz="0" w:space="0" w:color="auto"/>
        <w:right w:val="none" w:sz="0" w:space="0" w:color="auto"/>
      </w:divBdr>
    </w:div>
    <w:div w:id="905381786">
      <w:bodyDiv w:val="1"/>
      <w:marLeft w:val="0"/>
      <w:marRight w:val="0"/>
      <w:marTop w:val="0"/>
      <w:marBottom w:val="0"/>
      <w:divBdr>
        <w:top w:val="none" w:sz="0" w:space="0" w:color="auto"/>
        <w:left w:val="none" w:sz="0" w:space="0" w:color="auto"/>
        <w:bottom w:val="none" w:sz="0" w:space="0" w:color="auto"/>
        <w:right w:val="none" w:sz="0" w:space="0" w:color="auto"/>
      </w:divBdr>
    </w:div>
    <w:div w:id="1344747929">
      <w:bodyDiv w:val="1"/>
      <w:marLeft w:val="0"/>
      <w:marRight w:val="0"/>
      <w:marTop w:val="0"/>
      <w:marBottom w:val="0"/>
      <w:divBdr>
        <w:top w:val="none" w:sz="0" w:space="0" w:color="auto"/>
        <w:left w:val="none" w:sz="0" w:space="0" w:color="auto"/>
        <w:bottom w:val="none" w:sz="0" w:space="0" w:color="auto"/>
        <w:right w:val="none" w:sz="0" w:space="0" w:color="auto"/>
      </w:divBdr>
      <w:divsChild>
        <w:div w:id="77991815">
          <w:marLeft w:val="446"/>
          <w:marRight w:val="0"/>
          <w:marTop w:val="0"/>
          <w:marBottom w:val="0"/>
          <w:divBdr>
            <w:top w:val="none" w:sz="0" w:space="0" w:color="auto"/>
            <w:left w:val="none" w:sz="0" w:space="0" w:color="auto"/>
            <w:bottom w:val="none" w:sz="0" w:space="0" w:color="auto"/>
            <w:right w:val="none" w:sz="0" w:space="0" w:color="auto"/>
          </w:divBdr>
        </w:div>
        <w:div w:id="75325268">
          <w:marLeft w:val="446"/>
          <w:marRight w:val="0"/>
          <w:marTop w:val="0"/>
          <w:marBottom w:val="0"/>
          <w:divBdr>
            <w:top w:val="none" w:sz="0" w:space="0" w:color="auto"/>
            <w:left w:val="none" w:sz="0" w:space="0" w:color="auto"/>
            <w:bottom w:val="none" w:sz="0" w:space="0" w:color="auto"/>
            <w:right w:val="none" w:sz="0" w:space="0" w:color="auto"/>
          </w:divBdr>
        </w:div>
        <w:div w:id="946235375">
          <w:marLeft w:val="446"/>
          <w:marRight w:val="0"/>
          <w:marTop w:val="0"/>
          <w:marBottom w:val="0"/>
          <w:divBdr>
            <w:top w:val="none" w:sz="0" w:space="0" w:color="auto"/>
            <w:left w:val="none" w:sz="0" w:space="0" w:color="auto"/>
            <w:bottom w:val="none" w:sz="0" w:space="0" w:color="auto"/>
            <w:right w:val="none" w:sz="0" w:space="0" w:color="auto"/>
          </w:divBdr>
        </w:div>
      </w:divsChild>
    </w:div>
    <w:div w:id="1622149949">
      <w:bodyDiv w:val="1"/>
      <w:marLeft w:val="0"/>
      <w:marRight w:val="0"/>
      <w:marTop w:val="0"/>
      <w:marBottom w:val="0"/>
      <w:divBdr>
        <w:top w:val="none" w:sz="0" w:space="0" w:color="auto"/>
        <w:left w:val="none" w:sz="0" w:space="0" w:color="auto"/>
        <w:bottom w:val="none" w:sz="0" w:space="0" w:color="auto"/>
        <w:right w:val="none" w:sz="0" w:space="0" w:color="auto"/>
      </w:divBdr>
    </w:div>
    <w:div w:id="1764299446">
      <w:bodyDiv w:val="1"/>
      <w:marLeft w:val="0"/>
      <w:marRight w:val="0"/>
      <w:marTop w:val="0"/>
      <w:marBottom w:val="0"/>
      <w:divBdr>
        <w:top w:val="none" w:sz="0" w:space="0" w:color="auto"/>
        <w:left w:val="none" w:sz="0" w:space="0" w:color="auto"/>
        <w:bottom w:val="none" w:sz="0" w:space="0" w:color="auto"/>
        <w:right w:val="none" w:sz="0" w:space="0" w:color="auto"/>
      </w:divBdr>
      <w:divsChild>
        <w:div w:id="553396226">
          <w:marLeft w:val="806"/>
          <w:marRight w:val="0"/>
          <w:marTop w:val="0"/>
          <w:marBottom w:val="0"/>
          <w:divBdr>
            <w:top w:val="none" w:sz="0" w:space="0" w:color="auto"/>
            <w:left w:val="none" w:sz="0" w:space="0" w:color="auto"/>
            <w:bottom w:val="none" w:sz="0" w:space="0" w:color="auto"/>
            <w:right w:val="none" w:sz="0" w:space="0" w:color="auto"/>
          </w:divBdr>
        </w:div>
        <w:div w:id="755371438">
          <w:marLeft w:val="806"/>
          <w:marRight w:val="0"/>
          <w:marTop w:val="0"/>
          <w:marBottom w:val="0"/>
          <w:divBdr>
            <w:top w:val="none" w:sz="0" w:space="0" w:color="auto"/>
            <w:left w:val="none" w:sz="0" w:space="0" w:color="auto"/>
            <w:bottom w:val="none" w:sz="0" w:space="0" w:color="auto"/>
            <w:right w:val="none" w:sz="0" w:space="0" w:color="auto"/>
          </w:divBdr>
        </w:div>
      </w:divsChild>
    </w:div>
    <w:div w:id="1831022542">
      <w:bodyDiv w:val="1"/>
      <w:marLeft w:val="0"/>
      <w:marRight w:val="0"/>
      <w:marTop w:val="0"/>
      <w:marBottom w:val="0"/>
      <w:divBdr>
        <w:top w:val="none" w:sz="0" w:space="0" w:color="auto"/>
        <w:left w:val="none" w:sz="0" w:space="0" w:color="auto"/>
        <w:bottom w:val="none" w:sz="0" w:space="0" w:color="auto"/>
        <w:right w:val="none" w:sz="0" w:space="0" w:color="auto"/>
      </w:divBdr>
      <w:divsChild>
        <w:div w:id="334765781">
          <w:marLeft w:val="806"/>
          <w:marRight w:val="0"/>
          <w:marTop w:val="0"/>
          <w:marBottom w:val="0"/>
          <w:divBdr>
            <w:top w:val="none" w:sz="0" w:space="0" w:color="auto"/>
            <w:left w:val="none" w:sz="0" w:space="0" w:color="auto"/>
            <w:bottom w:val="none" w:sz="0" w:space="0" w:color="auto"/>
            <w:right w:val="none" w:sz="0" w:space="0" w:color="auto"/>
          </w:divBdr>
        </w:div>
        <w:div w:id="778529430">
          <w:marLeft w:val="806"/>
          <w:marRight w:val="0"/>
          <w:marTop w:val="0"/>
          <w:marBottom w:val="0"/>
          <w:divBdr>
            <w:top w:val="none" w:sz="0" w:space="0" w:color="auto"/>
            <w:left w:val="none" w:sz="0" w:space="0" w:color="auto"/>
            <w:bottom w:val="none" w:sz="0" w:space="0" w:color="auto"/>
            <w:right w:val="none" w:sz="0" w:space="0" w:color="auto"/>
          </w:divBdr>
        </w:div>
        <w:div w:id="847140379">
          <w:marLeft w:val="806"/>
          <w:marRight w:val="0"/>
          <w:marTop w:val="0"/>
          <w:marBottom w:val="0"/>
          <w:divBdr>
            <w:top w:val="none" w:sz="0" w:space="0" w:color="auto"/>
            <w:left w:val="none" w:sz="0" w:space="0" w:color="auto"/>
            <w:bottom w:val="none" w:sz="0" w:space="0" w:color="auto"/>
            <w:right w:val="none" w:sz="0" w:space="0" w:color="auto"/>
          </w:divBdr>
        </w:div>
        <w:div w:id="205483242">
          <w:marLeft w:val="806"/>
          <w:marRight w:val="0"/>
          <w:marTop w:val="0"/>
          <w:marBottom w:val="0"/>
          <w:divBdr>
            <w:top w:val="none" w:sz="0" w:space="0" w:color="auto"/>
            <w:left w:val="none" w:sz="0" w:space="0" w:color="auto"/>
            <w:bottom w:val="none" w:sz="0" w:space="0" w:color="auto"/>
            <w:right w:val="none" w:sz="0" w:space="0" w:color="auto"/>
          </w:divBdr>
        </w:div>
      </w:divsChild>
    </w:div>
    <w:div w:id="20175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EMOPSGCCU-1435067120-27986</_dlc_DocId>
    <TaxCatchAll xmlns="ca283e0b-db31-4043-a2ef-b80661bf084a">
      <Value>3</Value>
    </TaxCatchAll>
    <_dlc_DocIdUrl xmlns="5858627f-d058-4b92-9b52-677b5fd7d454">
      <Url>https://unicef.sharepoint.com/teams/EMOPS-GCCU/_layouts/15/DocIdRedir.aspx?ID=EMOPSGCCU-1435067120-27986</Url>
      <Description>EMOPSGCCU-1435067120-27986</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39E5849-4441-47B3-89D4-8C55183F7CC1}"/>
</file>

<file path=customXml/itemProps2.xml><?xml version="1.0" encoding="utf-8"?>
<ds:datastoreItem xmlns:ds="http://schemas.openxmlformats.org/officeDocument/2006/customXml" ds:itemID="{25A8F27D-4869-4757-B6BA-69F7992476D1}"/>
</file>

<file path=customXml/itemProps3.xml><?xml version="1.0" encoding="utf-8"?>
<ds:datastoreItem xmlns:ds="http://schemas.openxmlformats.org/officeDocument/2006/customXml" ds:itemID="{2E014BD4-B340-478B-B025-CB568FA9F081}"/>
</file>

<file path=customXml/itemProps4.xml><?xml version="1.0" encoding="utf-8"?>
<ds:datastoreItem xmlns:ds="http://schemas.openxmlformats.org/officeDocument/2006/customXml" ds:itemID="{A2C375F3-A693-46AF-B215-49BBF14D07A5}"/>
</file>

<file path=customXml/itemProps5.xml><?xml version="1.0" encoding="utf-8"?>
<ds:datastoreItem xmlns:ds="http://schemas.openxmlformats.org/officeDocument/2006/customXml" ds:itemID="{CC9D385F-B33F-4A0D-B2F3-510697C0D5BC}"/>
</file>

<file path=customXml/itemProps6.xml><?xml version="1.0" encoding="utf-8"?>
<ds:datastoreItem xmlns:ds="http://schemas.openxmlformats.org/officeDocument/2006/customXml" ds:itemID="{F984C200-6B31-4603-B162-38EBE0BE996A}"/>
</file>

<file path=docProps/app.xml><?xml version="1.0" encoding="utf-8"?>
<Properties xmlns="http://schemas.openxmlformats.org/officeDocument/2006/extended-properties" xmlns:vt="http://schemas.openxmlformats.org/officeDocument/2006/docPropsVTypes">
  <Template>Normal</Template>
  <TotalTime>102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14</cp:revision>
  <cp:lastPrinted>2017-10-31T14:45:00Z</cp:lastPrinted>
  <dcterms:created xsi:type="dcterms:W3CDTF">2017-10-31T18:44:00Z</dcterms:created>
  <dcterms:modified xsi:type="dcterms:W3CDTF">2019-03-01T09:06:00Z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9bf310d2-96dc-43f2-8095-fa08022e0a48</vt:lpwstr>
  </property>
  <property fmtid="{D5CDD505-2E9C-101B-9397-08002B2CF9AE}" pid="5" name="TaxKeyword">
    <vt:lpwstr/>
  </property>
</Properties>
</file>