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951" w:tblpY="1369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8"/>
        <w:gridCol w:w="2976"/>
      </w:tblGrid>
      <w:tr w:rsidR="006F5A2B" w:rsidRPr="00687EB7" w14:paraId="53629D0F" w14:textId="77777777" w:rsidTr="5A717A5D">
        <w:tc>
          <w:tcPr>
            <w:tcW w:w="7338" w:type="dxa"/>
          </w:tcPr>
          <w:p w14:paraId="5D759DF0" w14:textId="7C6C79A7" w:rsidR="006F5A2B" w:rsidRPr="00687EB7" w:rsidRDefault="006E5D46" w:rsidP="006E5D46">
            <w:pPr>
              <w:ind w:right="-824"/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  <w:lang w:val="fr-FR"/>
              </w:rPr>
            </w:pPr>
            <w:bookmarkStart w:id="0" w:name="_GoBack"/>
            <w:bookmarkEnd w:id="0"/>
            <w:r w:rsidRPr="00687EB7">
              <w:rPr>
                <w:rFonts w:asciiTheme="majorHAnsi" w:hAnsiTheme="majorHAnsi"/>
                <w:b/>
                <w:sz w:val="28"/>
                <w:szCs w:val="28"/>
                <w:u w:val="single"/>
                <w:lang w:val="fr-FR"/>
              </w:rPr>
              <w:t>Activités principales du</w:t>
            </w:r>
            <w:r w:rsidR="006F5A2B" w:rsidRPr="00687EB7">
              <w:rPr>
                <w:rFonts w:asciiTheme="majorHAnsi" w:hAnsiTheme="majorHAnsi"/>
                <w:b/>
                <w:sz w:val="28"/>
                <w:szCs w:val="28"/>
                <w:u w:val="single"/>
                <w:lang w:val="fr-FR"/>
              </w:rPr>
              <w:t xml:space="preserve"> </w:t>
            </w:r>
            <w:r w:rsidR="00B9567E">
              <w:rPr>
                <w:rFonts w:asciiTheme="majorHAnsi" w:hAnsiTheme="majorHAnsi"/>
                <w:b/>
                <w:sz w:val="28"/>
                <w:szCs w:val="28"/>
                <w:u w:val="single"/>
                <w:lang w:val="fr-FR"/>
              </w:rPr>
              <w:t>c</w:t>
            </w:r>
            <w:r w:rsidR="006F5A2B" w:rsidRPr="00687EB7">
              <w:rPr>
                <w:rFonts w:asciiTheme="majorHAnsi" w:hAnsiTheme="majorHAnsi"/>
                <w:b/>
                <w:sz w:val="28"/>
                <w:szCs w:val="28"/>
                <w:u w:val="single"/>
                <w:lang w:val="fr-FR"/>
              </w:rPr>
              <w:t xml:space="preserve">luster </w:t>
            </w:r>
          </w:p>
        </w:tc>
        <w:tc>
          <w:tcPr>
            <w:tcW w:w="2976" w:type="dxa"/>
          </w:tcPr>
          <w:p w14:paraId="733798ED" w14:textId="6883F49A" w:rsidR="006F5A2B" w:rsidRPr="00687EB7" w:rsidRDefault="006E5D46" w:rsidP="006E5D46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  <w:u w:val="single"/>
                <w:lang w:val="fr-FR"/>
              </w:rPr>
            </w:pPr>
            <w:r w:rsidRPr="00687EB7">
              <w:rPr>
                <w:rFonts w:asciiTheme="majorHAnsi" w:hAnsiTheme="majorHAnsi" w:cs="Arial"/>
                <w:b/>
                <w:sz w:val="28"/>
                <w:szCs w:val="28"/>
                <w:u w:val="single"/>
                <w:lang w:val="fr-FR"/>
              </w:rPr>
              <w:t xml:space="preserve">Fonctions principales du </w:t>
            </w:r>
            <w:r w:rsidR="00B9567E">
              <w:rPr>
                <w:rFonts w:asciiTheme="majorHAnsi" w:hAnsiTheme="majorHAnsi" w:cs="Arial"/>
                <w:b/>
                <w:sz w:val="28"/>
                <w:szCs w:val="28"/>
                <w:u w:val="single"/>
                <w:lang w:val="fr-FR"/>
              </w:rPr>
              <w:t>c</w:t>
            </w:r>
            <w:r w:rsidR="006F5A2B" w:rsidRPr="00687EB7">
              <w:rPr>
                <w:rFonts w:asciiTheme="majorHAnsi" w:hAnsiTheme="majorHAnsi" w:cs="Arial"/>
                <w:b/>
                <w:sz w:val="28"/>
                <w:szCs w:val="28"/>
                <w:u w:val="single"/>
                <w:lang w:val="fr-FR"/>
              </w:rPr>
              <w:t xml:space="preserve">luster </w:t>
            </w:r>
          </w:p>
        </w:tc>
      </w:tr>
      <w:tr w:rsidR="006F5A2B" w:rsidRPr="00F41D23" w14:paraId="43B0021E" w14:textId="77777777" w:rsidTr="5A717A5D">
        <w:tc>
          <w:tcPr>
            <w:tcW w:w="7338" w:type="dxa"/>
          </w:tcPr>
          <w:p w14:paraId="5BE63012" w14:textId="7D5BED7C" w:rsidR="006F5A2B" w:rsidRPr="00687EB7" w:rsidRDefault="5A717A5D" w:rsidP="5A717A5D">
            <w:pPr>
              <w:jc w:val="center"/>
              <w:rPr>
                <w:rFonts w:asciiTheme="majorHAnsi" w:hAnsiTheme="majorHAnsi"/>
                <w:sz w:val="24"/>
                <w:lang w:val="fr-FR"/>
              </w:rPr>
            </w:pPr>
            <w:r w:rsidRPr="5A717A5D">
              <w:rPr>
                <w:rFonts w:asciiTheme="majorHAnsi" w:hAnsiTheme="majorHAnsi"/>
                <w:sz w:val="24"/>
                <w:lang w:val="fr-FR"/>
              </w:rPr>
              <w:t>Identifier les préoccupations en matière de plaidoyer et contribuer aux messages et à l'action du CH et de l’EHP.</w:t>
            </w:r>
          </w:p>
        </w:tc>
        <w:tc>
          <w:tcPr>
            <w:tcW w:w="2976" w:type="dxa"/>
            <w:vAlign w:val="center"/>
          </w:tcPr>
          <w:p w14:paraId="2598DEE6" w14:textId="2B61652D" w:rsidR="006F5A2B" w:rsidRPr="00687EB7" w:rsidRDefault="006F5A2B" w:rsidP="5A717A5D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</w:tr>
      <w:tr w:rsidR="006F5A2B" w:rsidRPr="00F41D23" w14:paraId="3E80B091" w14:textId="77777777" w:rsidTr="5A717A5D">
        <w:tc>
          <w:tcPr>
            <w:tcW w:w="7338" w:type="dxa"/>
          </w:tcPr>
          <w:p w14:paraId="2BE5CEE1" w14:textId="1A2687DB" w:rsidR="006F5A2B" w:rsidRPr="00687EB7" w:rsidRDefault="006F3A34" w:rsidP="006E5D46">
            <w:pPr>
              <w:jc w:val="center"/>
              <w:rPr>
                <w:rFonts w:asciiTheme="majorHAnsi" w:hAnsiTheme="majorHAnsi" w:cstheme="minorHAnsi"/>
                <w:sz w:val="24"/>
                <w:lang w:val="fr-FR"/>
              </w:rPr>
            </w:pPr>
            <w:r>
              <w:rPr>
                <w:rFonts w:asciiTheme="majorHAnsi" w:hAnsiTheme="majorHAnsi" w:cstheme="minorHAnsi"/>
                <w:sz w:val="24"/>
                <w:lang w:val="fr-FR"/>
              </w:rPr>
              <w:t>É</w:t>
            </w:r>
            <w:r w:rsidR="006E5D46" w:rsidRPr="00687EB7">
              <w:rPr>
                <w:rFonts w:asciiTheme="majorHAnsi" w:hAnsiTheme="majorHAnsi" w:cstheme="minorHAnsi"/>
                <w:sz w:val="24"/>
                <w:lang w:val="fr-FR"/>
              </w:rPr>
              <w:t xml:space="preserve">valuation des besoins et analyse (sectorielle et intersectorielle) des lacunes </w:t>
            </w:r>
            <w:r w:rsidR="00772F95" w:rsidRPr="00687EB7">
              <w:rPr>
                <w:rFonts w:asciiTheme="majorHAnsi" w:hAnsiTheme="majorHAnsi" w:cstheme="minorHAnsi"/>
                <w:sz w:val="24"/>
                <w:lang w:val="fr-FR"/>
              </w:rPr>
              <w:t xml:space="preserve">de </w:t>
            </w:r>
            <w:r w:rsidR="00772F95">
              <w:rPr>
                <w:rFonts w:asciiTheme="majorHAnsi" w:hAnsiTheme="majorHAnsi"/>
                <w:sz w:val="24"/>
                <w:lang w:val="fr-FR"/>
              </w:rPr>
              <w:t>l’intervention</w:t>
            </w:r>
            <w:r w:rsidR="006E5D46" w:rsidRPr="00687EB7">
              <w:rPr>
                <w:rFonts w:asciiTheme="majorHAnsi" w:hAnsiTheme="majorHAnsi" w:cstheme="minorHAnsi"/>
                <w:sz w:val="24"/>
                <w:lang w:val="fr-FR"/>
              </w:rPr>
              <w:t xml:space="preserve">. </w:t>
            </w:r>
          </w:p>
        </w:tc>
        <w:tc>
          <w:tcPr>
            <w:tcW w:w="2976" w:type="dxa"/>
            <w:vAlign w:val="center"/>
          </w:tcPr>
          <w:p w14:paraId="18F999B5" w14:textId="67405051" w:rsidR="006F5A2B" w:rsidRPr="00687EB7" w:rsidRDefault="006F5A2B" w:rsidP="5A717A5D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</w:tr>
      <w:tr w:rsidR="006F5A2B" w:rsidRPr="00F41D23" w14:paraId="3B72A795" w14:textId="77777777" w:rsidTr="5A717A5D">
        <w:tc>
          <w:tcPr>
            <w:tcW w:w="7338" w:type="dxa"/>
          </w:tcPr>
          <w:p w14:paraId="7079493E" w14:textId="3E6E908E" w:rsidR="006F5A2B" w:rsidRPr="00687EB7" w:rsidRDefault="4F3FBAE8" w:rsidP="4F3FBAE8">
            <w:pPr>
              <w:jc w:val="center"/>
              <w:rPr>
                <w:rFonts w:asciiTheme="majorHAnsi" w:hAnsiTheme="majorHAnsi"/>
                <w:sz w:val="24"/>
                <w:lang w:val="fr-FR"/>
              </w:rPr>
            </w:pPr>
            <w:r w:rsidRPr="4F3FBAE8">
              <w:rPr>
                <w:rFonts w:asciiTheme="majorHAnsi" w:hAnsiTheme="majorHAnsi"/>
                <w:sz w:val="24"/>
                <w:lang w:val="fr-FR"/>
              </w:rPr>
              <w:t xml:space="preserve">Être prêt pour </w:t>
            </w:r>
            <w:r w:rsidR="006F3A34">
              <w:rPr>
                <w:rFonts w:asciiTheme="majorHAnsi" w:hAnsiTheme="majorHAnsi"/>
                <w:sz w:val="24"/>
                <w:lang w:val="fr-FR"/>
              </w:rPr>
              <w:t xml:space="preserve">faire face à </w:t>
            </w:r>
            <w:r w:rsidRPr="4F3FBAE8">
              <w:rPr>
                <w:rFonts w:asciiTheme="majorHAnsi" w:hAnsiTheme="majorHAnsi"/>
                <w:sz w:val="24"/>
                <w:lang w:val="fr-FR"/>
              </w:rPr>
              <w:t>des situations où il existe un risque élevé de nouvelle catastrophe ou de catastrophes récurrentes et qu’il existe une capacité suffisante au sein du cluster.</w:t>
            </w:r>
          </w:p>
        </w:tc>
        <w:tc>
          <w:tcPr>
            <w:tcW w:w="2976" w:type="dxa"/>
            <w:vAlign w:val="center"/>
          </w:tcPr>
          <w:p w14:paraId="29B4EA11" w14:textId="11EF899C" w:rsidR="006F5A2B" w:rsidRPr="00687EB7" w:rsidRDefault="006F5A2B" w:rsidP="5A717A5D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</w:tr>
      <w:tr w:rsidR="006F5A2B" w:rsidRPr="00F41D23" w14:paraId="09392965" w14:textId="77777777" w:rsidTr="5A717A5D">
        <w:tc>
          <w:tcPr>
            <w:tcW w:w="7338" w:type="dxa"/>
          </w:tcPr>
          <w:p w14:paraId="4FECED84" w14:textId="3F8E87CC" w:rsidR="006F5A2B" w:rsidRPr="00687EB7" w:rsidRDefault="006E5D46" w:rsidP="006F5A2B">
            <w:pPr>
              <w:jc w:val="center"/>
              <w:rPr>
                <w:rFonts w:asciiTheme="majorHAnsi" w:hAnsiTheme="majorHAnsi" w:cs="Arial"/>
                <w:sz w:val="24"/>
                <w:lang w:val="fr-FR"/>
              </w:rPr>
            </w:pPr>
            <w:r w:rsidRPr="00687EB7">
              <w:rPr>
                <w:rFonts w:asciiTheme="majorHAnsi" w:hAnsiTheme="majorHAnsi"/>
                <w:sz w:val="24"/>
                <w:lang w:val="fr-FR"/>
              </w:rPr>
              <w:t>Analyse permettant d’identifier et de faire face aux lacunes, au</w:t>
            </w:r>
            <w:r w:rsidR="009639B7">
              <w:rPr>
                <w:rFonts w:asciiTheme="majorHAnsi" w:hAnsiTheme="majorHAnsi"/>
                <w:sz w:val="24"/>
                <w:lang w:val="fr-FR"/>
              </w:rPr>
              <w:t xml:space="preserve">x obstacles, aux doublons et </w:t>
            </w:r>
            <w:r w:rsidR="00B9567E">
              <w:rPr>
                <w:rFonts w:asciiTheme="majorHAnsi" w:hAnsiTheme="majorHAnsi"/>
                <w:sz w:val="24"/>
                <w:lang w:val="fr-FR"/>
              </w:rPr>
              <w:t>d’</w:t>
            </w:r>
            <w:r w:rsidR="009639B7">
              <w:rPr>
                <w:rFonts w:asciiTheme="majorHAnsi" w:hAnsiTheme="majorHAnsi"/>
                <w:sz w:val="24"/>
                <w:lang w:val="fr-FR"/>
              </w:rPr>
              <w:t>adresser les</w:t>
            </w:r>
            <w:r w:rsidRPr="00687EB7">
              <w:rPr>
                <w:rFonts w:asciiTheme="majorHAnsi" w:hAnsiTheme="majorHAnsi"/>
                <w:sz w:val="24"/>
                <w:lang w:val="fr-FR"/>
              </w:rPr>
              <w:t xml:space="preserve"> questions transversales émergentes d’âge, de genre, </w:t>
            </w:r>
            <w:r w:rsidR="009639B7">
              <w:rPr>
                <w:rFonts w:asciiTheme="majorHAnsi" w:hAnsiTheme="majorHAnsi"/>
                <w:sz w:val="24"/>
                <w:lang w:val="fr-FR"/>
              </w:rPr>
              <w:t xml:space="preserve">ainsi que les questions </w:t>
            </w:r>
            <w:r w:rsidRPr="00687EB7">
              <w:rPr>
                <w:rFonts w:asciiTheme="majorHAnsi" w:hAnsiTheme="majorHAnsi"/>
                <w:sz w:val="24"/>
                <w:lang w:val="fr-FR"/>
              </w:rPr>
              <w:t>environnementales et relatives au VIH/SIDA</w:t>
            </w:r>
            <w:r w:rsidR="00772F95">
              <w:rPr>
                <w:rFonts w:asciiTheme="majorHAnsi" w:hAnsiTheme="majorHAnsi"/>
                <w:sz w:val="24"/>
                <w:lang w:val="fr-FR"/>
              </w:rPr>
              <w:t>.</w:t>
            </w:r>
          </w:p>
        </w:tc>
        <w:tc>
          <w:tcPr>
            <w:tcW w:w="2976" w:type="dxa"/>
            <w:vAlign w:val="center"/>
          </w:tcPr>
          <w:p w14:paraId="7144751B" w14:textId="403E04F8" w:rsidR="006F5A2B" w:rsidRPr="00687EB7" w:rsidRDefault="006F5A2B" w:rsidP="5A717A5D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</w:tr>
      <w:tr w:rsidR="006F5A2B" w:rsidRPr="00F41D23" w14:paraId="501A903E" w14:textId="77777777" w:rsidTr="5A717A5D">
        <w:tc>
          <w:tcPr>
            <w:tcW w:w="7338" w:type="dxa"/>
          </w:tcPr>
          <w:p w14:paraId="06E53CC0" w14:textId="5336A29E" w:rsidR="006F5A2B" w:rsidRPr="00687EB7" w:rsidRDefault="006E5D46" w:rsidP="006F5A2B">
            <w:pPr>
              <w:jc w:val="center"/>
              <w:rPr>
                <w:rFonts w:asciiTheme="majorHAnsi" w:hAnsiTheme="majorHAnsi" w:cs="Arial"/>
                <w:sz w:val="24"/>
                <w:lang w:val="fr-FR"/>
              </w:rPr>
            </w:pPr>
            <w:r w:rsidRPr="00687EB7">
              <w:rPr>
                <w:rFonts w:asciiTheme="majorHAnsi" w:hAnsiTheme="majorHAnsi"/>
                <w:sz w:val="24"/>
                <w:lang w:val="fr-FR"/>
              </w:rPr>
              <w:t>Mise en œuvre et respect des normes et des directives existantes</w:t>
            </w:r>
            <w:r w:rsidR="00772F95">
              <w:rPr>
                <w:rFonts w:asciiTheme="majorHAnsi" w:hAnsiTheme="majorHAnsi" w:cs="Arial"/>
                <w:sz w:val="24"/>
                <w:lang w:val="fr-FR"/>
              </w:rPr>
              <w:t>.</w:t>
            </w:r>
          </w:p>
        </w:tc>
        <w:tc>
          <w:tcPr>
            <w:tcW w:w="2976" w:type="dxa"/>
            <w:vAlign w:val="center"/>
          </w:tcPr>
          <w:p w14:paraId="5FCD5EC4" w14:textId="77EEF690" w:rsidR="006F5A2B" w:rsidRPr="00687EB7" w:rsidRDefault="006F5A2B" w:rsidP="5A717A5D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</w:tr>
      <w:tr w:rsidR="006F5A2B" w:rsidRPr="00F41D23" w14:paraId="0086177A" w14:textId="77777777" w:rsidTr="5A717A5D">
        <w:tc>
          <w:tcPr>
            <w:tcW w:w="7338" w:type="dxa"/>
          </w:tcPr>
          <w:p w14:paraId="2879BF29" w14:textId="45D95509" w:rsidR="006F5A2B" w:rsidRPr="00687EB7" w:rsidRDefault="006E5D46" w:rsidP="006F5A2B">
            <w:pPr>
              <w:jc w:val="center"/>
              <w:rPr>
                <w:rFonts w:asciiTheme="majorHAnsi" w:hAnsiTheme="majorHAnsi" w:cs="Arial"/>
                <w:sz w:val="24"/>
                <w:lang w:val="fr-FR"/>
              </w:rPr>
            </w:pPr>
            <w:r w:rsidRPr="00687EB7">
              <w:rPr>
                <w:rFonts w:asciiTheme="majorHAnsi" w:hAnsiTheme="majorHAnsi"/>
                <w:sz w:val="24"/>
                <w:lang w:val="fr-FR"/>
              </w:rPr>
              <w:t>Entreprendre des activités de plaidoyer au nom des participants au cluster et de la population affectée</w:t>
            </w:r>
            <w:r w:rsidR="00772F95">
              <w:rPr>
                <w:rFonts w:asciiTheme="majorHAnsi" w:hAnsiTheme="majorHAnsi"/>
                <w:sz w:val="24"/>
                <w:lang w:val="fr-FR"/>
              </w:rPr>
              <w:t>.</w:t>
            </w:r>
          </w:p>
        </w:tc>
        <w:tc>
          <w:tcPr>
            <w:tcW w:w="2976" w:type="dxa"/>
            <w:vAlign w:val="center"/>
          </w:tcPr>
          <w:p w14:paraId="279935FF" w14:textId="0D725567" w:rsidR="006F5A2B" w:rsidRPr="00687EB7" w:rsidRDefault="006F5A2B" w:rsidP="5A717A5D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</w:tr>
      <w:tr w:rsidR="006F5A2B" w:rsidRPr="00F41D23" w14:paraId="0FBAAEA6" w14:textId="77777777" w:rsidTr="5A717A5D">
        <w:tc>
          <w:tcPr>
            <w:tcW w:w="7338" w:type="dxa"/>
          </w:tcPr>
          <w:p w14:paraId="01BE4F18" w14:textId="3DA01083" w:rsidR="006F5A2B" w:rsidRPr="00687EB7" w:rsidRDefault="006E5D46" w:rsidP="006E5D46">
            <w:pPr>
              <w:jc w:val="center"/>
              <w:rPr>
                <w:rFonts w:asciiTheme="majorHAnsi" w:hAnsiTheme="majorHAnsi"/>
                <w:sz w:val="24"/>
                <w:lang w:val="fr-FR"/>
              </w:rPr>
            </w:pPr>
            <w:r w:rsidRPr="00687EB7">
              <w:rPr>
                <w:rFonts w:asciiTheme="majorHAnsi" w:hAnsiTheme="majorHAnsi"/>
                <w:sz w:val="24"/>
                <w:lang w:val="fr-FR"/>
              </w:rPr>
              <w:t>Suivi de la mise en œuvre de la stratégie de cluster et des résultats obtenus</w:t>
            </w:r>
            <w:r w:rsidR="00772F95">
              <w:rPr>
                <w:rFonts w:asciiTheme="majorHAnsi" w:hAnsiTheme="majorHAnsi"/>
                <w:sz w:val="24"/>
                <w:lang w:val="fr-FR"/>
              </w:rPr>
              <w:t>.</w:t>
            </w:r>
          </w:p>
        </w:tc>
        <w:tc>
          <w:tcPr>
            <w:tcW w:w="2976" w:type="dxa"/>
            <w:vAlign w:val="center"/>
          </w:tcPr>
          <w:p w14:paraId="78941E47" w14:textId="231E57C4" w:rsidR="006F5A2B" w:rsidRPr="00687EB7" w:rsidRDefault="006F5A2B" w:rsidP="5A717A5D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</w:tr>
      <w:tr w:rsidR="006F5A2B" w:rsidRPr="00F41D23" w14:paraId="790DCF1A" w14:textId="77777777" w:rsidTr="5A717A5D">
        <w:tc>
          <w:tcPr>
            <w:tcW w:w="7338" w:type="dxa"/>
          </w:tcPr>
          <w:p w14:paraId="3814EE5F" w14:textId="6BEFDDD3" w:rsidR="006F5A2B" w:rsidRPr="00687EB7" w:rsidRDefault="006E5D46" w:rsidP="00B9567E">
            <w:pPr>
              <w:jc w:val="center"/>
              <w:rPr>
                <w:rFonts w:asciiTheme="majorHAnsi" w:hAnsiTheme="majorHAnsi" w:cs="Arial"/>
                <w:sz w:val="24"/>
                <w:lang w:val="fr-FR"/>
              </w:rPr>
            </w:pPr>
            <w:r w:rsidRPr="00687EB7">
              <w:rPr>
                <w:rFonts w:asciiTheme="majorHAnsi" w:hAnsiTheme="majorHAnsi"/>
                <w:sz w:val="24"/>
                <w:lang w:val="fr-FR"/>
              </w:rPr>
              <w:t xml:space="preserve">Mise en place d’une plate-forme </w:t>
            </w:r>
            <w:r w:rsidR="00B9567E">
              <w:rPr>
                <w:rFonts w:asciiTheme="majorHAnsi" w:hAnsiTheme="majorHAnsi"/>
                <w:sz w:val="24"/>
                <w:lang w:val="fr-FR"/>
              </w:rPr>
              <w:t xml:space="preserve">veillant à ce </w:t>
            </w:r>
            <w:r w:rsidRPr="00687EB7">
              <w:rPr>
                <w:rFonts w:asciiTheme="majorHAnsi" w:hAnsiTheme="majorHAnsi"/>
                <w:sz w:val="24"/>
                <w:lang w:val="fr-FR"/>
              </w:rPr>
              <w:t>que la prestation de services s'aligne sur les priorités stratégiques convenues</w:t>
            </w:r>
            <w:r w:rsidR="00772F95">
              <w:rPr>
                <w:rFonts w:asciiTheme="majorHAnsi" w:hAnsiTheme="majorHAnsi" w:cs="Arial"/>
                <w:sz w:val="24"/>
                <w:lang w:val="fr-FR"/>
              </w:rPr>
              <w:t>.</w:t>
            </w:r>
          </w:p>
        </w:tc>
        <w:tc>
          <w:tcPr>
            <w:tcW w:w="2976" w:type="dxa"/>
            <w:vAlign w:val="center"/>
          </w:tcPr>
          <w:p w14:paraId="649841BE" w14:textId="689118C1" w:rsidR="006F5A2B" w:rsidRPr="00687EB7" w:rsidRDefault="006F5A2B" w:rsidP="5A717A5D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</w:tr>
      <w:tr w:rsidR="006F5A2B" w:rsidRPr="00F41D23" w14:paraId="130151E6" w14:textId="77777777" w:rsidTr="5A717A5D">
        <w:tc>
          <w:tcPr>
            <w:tcW w:w="7338" w:type="dxa"/>
          </w:tcPr>
          <w:p w14:paraId="559E9D50" w14:textId="7474F166" w:rsidR="006F5A2B" w:rsidRPr="00687EB7" w:rsidRDefault="006E5D46" w:rsidP="006E5D46">
            <w:pPr>
              <w:jc w:val="center"/>
              <w:rPr>
                <w:rFonts w:asciiTheme="majorHAnsi" w:hAnsiTheme="majorHAnsi"/>
                <w:sz w:val="24"/>
                <w:lang w:val="fr-FR"/>
              </w:rPr>
            </w:pPr>
            <w:r w:rsidRPr="00687EB7">
              <w:rPr>
                <w:rFonts w:asciiTheme="majorHAnsi" w:hAnsiTheme="majorHAnsi"/>
                <w:sz w:val="24"/>
                <w:lang w:val="fr-FR"/>
              </w:rPr>
              <w:t xml:space="preserve">Clarification des besoins </w:t>
            </w:r>
            <w:r w:rsidR="00B9567E">
              <w:rPr>
                <w:rFonts w:asciiTheme="majorHAnsi" w:hAnsiTheme="majorHAnsi"/>
                <w:sz w:val="24"/>
                <w:lang w:val="fr-FR"/>
              </w:rPr>
              <w:t xml:space="preserve">en matière </w:t>
            </w:r>
            <w:r w:rsidRPr="00687EB7">
              <w:rPr>
                <w:rFonts w:asciiTheme="majorHAnsi" w:hAnsiTheme="majorHAnsi"/>
                <w:sz w:val="24"/>
                <w:lang w:val="fr-FR"/>
              </w:rPr>
              <w:t xml:space="preserve">de financement, des priorités, et des contributions du cluster concernant l’ensemble des considérations de financement humanitaire </w:t>
            </w:r>
            <w:r w:rsidR="009639B7">
              <w:rPr>
                <w:rFonts w:asciiTheme="majorHAnsi" w:hAnsiTheme="majorHAnsi"/>
                <w:sz w:val="24"/>
                <w:lang w:val="fr-FR"/>
              </w:rPr>
              <w:t xml:space="preserve">au niveau </w:t>
            </w:r>
            <w:r w:rsidRPr="00687EB7">
              <w:rPr>
                <w:rFonts w:asciiTheme="majorHAnsi" w:hAnsiTheme="majorHAnsi"/>
                <w:sz w:val="24"/>
                <w:lang w:val="fr-FR"/>
              </w:rPr>
              <w:t>du CH</w:t>
            </w:r>
            <w:r w:rsidR="004207BE">
              <w:rPr>
                <w:rFonts w:asciiTheme="majorHAnsi" w:hAnsiTheme="majorHAnsi"/>
                <w:sz w:val="24"/>
                <w:lang w:val="fr-FR"/>
              </w:rPr>
              <w:t xml:space="preserve"> (par exemple</w:t>
            </w:r>
            <w:r w:rsidR="00772F95">
              <w:rPr>
                <w:rFonts w:asciiTheme="majorHAnsi" w:hAnsiTheme="majorHAnsi"/>
                <w:sz w:val="24"/>
                <w:lang w:val="fr-FR"/>
              </w:rPr>
              <w:t xml:space="preserve"> </w:t>
            </w:r>
            <w:r w:rsidR="004207BE">
              <w:rPr>
                <w:rFonts w:asciiTheme="majorHAnsi" w:hAnsiTheme="majorHAnsi"/>
                <w:sz w:val="24"/>
                <w:lang w:val="fr-FR"/>
              </w:rPr>
              <w:t xml:space="preserve">: Appel </w:t>
            </w:r>
            <w:r w:rsidR="00713A39">
              <w:rPr>
                <w:rFonts w:asciiTheme="majorHAnsi" w:hAnsiTheme="majorHAnsi"/>
                <w:sz w:val="24"/>
                <w:lang w:val="fr-FR"/>
              </w:rPr>
              <w:t xml:space="preserve">Eclair </w:t>
            </w:r>
            <w:r w:rsidR="00772F95">
              <w:rPr>
                <w:rFonts w:asciiTheme="majorHAnsi" w:hAnsiTheme="majorHAnsi"/>
                <w:sz w:val="24"/>
                <w:lang w:val="fr-FR"/>
              </w:rPr>
              <w:t>(</w:t>
            </w:r>
            <w:r w:rsidR="00713A39">
              <w:rPr>
                <w:rFonts w:asciiTheme="majorHAnsi" w:hAnsiTheme="majorHAnsi"/>
                <w:sz w:val="24"/>
                <w:lang w:val="fr-FR"/>
              </w:rPr>
              <w:t xml:space="preserve">Flash </w:t>
            </w:r>
            <w:proofErr w:type="spellStart"/>
            <w:r w:rsidR="00713A39">
              <w:rPr>
                <w:rFonts w:asciiTheme="majorHAnsi" w:hAnsiTheme="majorHAnsi"/>
                <w:sz w:val="24"/>
                <w:lang w:val="fr-FR"/>
              </w:rPr>
              <w:t>Appeal</w:t>
            </w:r>
            <w:proofErr w:type="spellEnd"/>
            <w:r w:rsidR="00772F95">
              <w:rPr>
                <w:rFonts w:asciiTheme="majorHAnsi" w:hAnsiTheme="majorHAnsi"/>
                <w:sz w:val="24"/>
                <w:lang w:val="fr-FR"/>
              </w:rPr>
              <w:t>)</w:t>
            </w:r>
            <w:r w:rsidR="00785F3E">
              <w:rPr>
                <w:rFonts w:asciiTheme="majorHAnsi" w:hAnsiTheme="majorHAnsi"/>
                <w:sz w:val="24"/>
                <w:lang w:val="fr-FR"/>
              </w:rPr>
              <w:t>, HRS – Plan d’Intervention Humanitaire (</w:t>
            </w:r>
            <w:proofErr w:type="spellStart"/>
            <w:r w:rsidR="00785F3E">
              <w:rPr>
                <w:rFonts w:asciiTheme="majorHAnsi" w:hAnsiTheme="majorHAnsi"/>
                <w:sz w:val="24"/>
                <w:lang w:val="fr-FR"/>
              </w:rPr>
              <w:t>Humanitarian</w:t>
            </w:r>
            <w:proofErr w:type="spellEnd"/>
            <w:r w:rsidR="00785F3E">
              <w:rPr>
                <w:rFonts w:asciiTheme="majorHAnsi" w:hAnsiTheme="majorHAnsi"/>
                <w:sz w:val="24"/>
                <w:lang w:val="fr-FR"/>
              </w:rPr>
              <w:t xml:space="preserve"> </w:t>
            </w:r>
            <w:proofErr w:type="spellStart"/>
            <w:r w:rsidR="00785F3E">
              <w:rPr>
                <w:rFonts w:asciiTheme="majorHAnsi" w:hAnsiTheme="majorHAnsi"/>
                <w:sz w:val="24"/>
                <w:lang w:val="fr-FR"/>
              </w:rPr>
              <w:t>Response</w:t>
            </w:r>
            <w:proofErr w:type="spellEnd"/>
            <w:r w:rsidR="00785F3E">
              <w:rPr>
                <w:rFonts w:asciiTheme="majorHAnsi" w:hAnsiTheme="majorHAnsi"/>
                <w:sz w:val="24"/>
                <w:lang w:val="fr-FR"/>
              </w:rPr>
              <w:t xml:space="preserve"> Plan)</w:t>
            </w:r>
            <w:r w:rsidR="00785F3E" w:rsidRPr="00687EB7">
              <w:rPr>
                <w:rFonts w:asciiTheme="majorHAnsi" w:hAnsiTheme="majorHAnsi"/>
                <w:sz w:val="24"/>
                <w:lang w:val="fr-FR"/>
              </w:rPr>
              <w:t>, CERF</w:t>
            </w:r>
            <w:r w:rsidR="00785F3E">
              <w:rPr>
                <w:rFonts w:asciiTheme="majorHAnsi" w:hAnsiTheme="majorHAnsi"/>
                <w:sz w:val="24"/>
                <w:lang w:val="fr-FR"/>
              </w:rPr>
              <w:t xml:space="preserve"> - </w:t>
            </w:r>
            <w:r w:rsidR="00785F3E" w:rsidRPr="00543680">
              <w:rPr>
                <w:rFonts w:asciiTheme="majorHAnsi" w:hAnsiTheme="majorHAnsi"/>
                <w:sz w:val="24"/>
                <w:lang w:val="fr-FR"/>
              </w:rPr>
              <w:t>Fonds central d'intervention pour les urgences humanitaires</w:t>
            </w:r>
            <w:r w:rsidR="00785F3E">
              <w:rPr>
                <w:rFonts w:asciiTheme="majorHAnsi" w:hAnsiTheme="majorHAnsi"/>
                <w:sz w:val="24"/>
                <w:lang w:val="fr-FR"/>
              </w:rPr>
              <w:t xml:space="preserve"> (Central Emergency </w:t>
            </w:r>
            <w:proofErr w:type="spellStart"/>
            <w:r w:rsidR="00785F3E">
              <w:rPr>
                <w:rFonts w:asciiTheme="majorHAnsi" w:hAnsiTheme="majorHAnsi"/>
                <w:sz w:val="24"/>
                <w:lang w:val="fr-FR"/>
              </w:rPr>
              <w:t>Response</w:t>
            </w:r>
            <w:proofErr w:type="spellEnd"/>
            <w:r w:rsidR="00785F3E">
              <w:rPr>
                <w:rFonts w:asciiTheme="majorHAnsi" w:hAnsiTheme="majorHAnsi"/>
                <w:sz w:val="24"/>
                <w:lang w:val="fr-FR"/>
              </w:rPr>
              <w:t xml:space="preserve"> </w:t>
            </w:r>
            <w:proofErr w:type="spellStart"/>
            <w:r w:rsidR="00785F3E">
              <w:rPr>
                <w:rFonts w:asciiTheme="majorHAnsi" w:hAnsiTheme="majorHAnsi"/>
                <w:sz w:val="24"/>
                <w:lang w:val="fr-FR"/>
              </w:rPr>
              <w:t>Fund</w:t>
            </w:r>
            <w:proofErr w:type="spellEnd"/>
            <w:r w:rsidR="00785F3E">
              <w:rPr>
                <w:rFonts w:asciiTheme="majorHAnsi" w:hAnsiTheme="majorHAnsi"/>
                <w:sz w:val="24"/>
                <w:lang w:val="fr-FR"/>
              </w:rPr>
              <w:t>)</w:t>
            </w:r>
            <w:r w:rsidRPr="00687EB7">
              <w:rPr>
                <w:rFonts w:asciiTheme="majorHAnsi" w:hAnsiTheme="majorHAnsi"/>
                <w:sz w:val="24"/>
                <w:lang w:val="fr-FR"/>
              </w:rPr>
              <w:t>, Fond</w:t>
            </w:r>
            <w:r w:rsidR="009639B7">
              <w:rPr>
                <w:rFonts w:asciiTheme="majorHAnsi" w:hAnsiTheme="majorHAnsi"/>
                <w:sz w:val="24"/>
                <w:lang w:val="fr-FR"/>
              </w:rPr>
              <w:t>s</w:t>
            </w:r>
            <w:r w:rsidRPr="00687EB7">
              <w:rPr>
                <w:rFonts w:asciiTheme="majorHAnsi" w:hAnsiTheme="majorHAnsi"/>
                <w:sz w:val="24"/>
                <w:lang w:val="fr-FR"/>
              </w:rPr>
              <w:t xml:space="preserve"> d'intervention</w:t>
            </w:r>
            <w:r w:rsidR="004207BE">
              <w:rPr>
                <w:rFonts w:asciiTheme="majorHAnsi" w:hAnsiTheme="majorHAnsi"/>
                <w:sz w:val="24"/>
                <w:lang w:val="fr-FR"/>
              </w:rPr>
              <w:t>s</w:t>
            </w:r>
            <w:r w:rsidR="00D64745">
              <w:rPr>
                <w:rFonts w:asciiTheme="majorHAnsi" w:hAnsiTheme="majorHAnsi"/>
                <w:sz w:val="24"/>
                <w:lang w:val="fr-FR"/>
              </w:rPr>
              <w:t xml:space="preserve"> d'urgence</w:t>
            </w:r>
            <w:r w:rsidR="00772F95">
              <w:rPr>
                <w:rFonts w:asciiTheme="majorHAnsi" w:hAnsiTheme="majorHAnsi"/>
                <w:sz w:val="24"/>
                <w:lang w:val="fr-FR"/>
              </w:rPr>
              <w:t xml:space="preserve"> /</w:t>
            </w:r>
            <w:r w:rsidRPr="00687EB7">
              <w:rPr>
                <w:rFonts w:asciiTheme="majorHAnsi" w:hAnsiTheme="majorHAnsi"/>
                <w:sz w:val="24"/>
                <w:lang w:val="fr-FR"/>
              </w:rPr>
              <w:t xml:space="preserve"> Fonds humanitaire commun</w:t>
            </w:r>
            <w:r w:rsidR="009639B7">
              <w:rPr>
                <w:rFonts w:asciiTheme="majorHAnsi" w:hAnsiTheme="majorHAnsi"/>
                <w:sz w:val="24"/>
                <w:lang w:val="fr-FR"/>
              </w:rPr>
              <w:t>s</w:t>
            </w:r>
            <w:r w:rsidRPr="00687EB7">
              <w:rPr>
                <w:rFonts w:asciiTheme="majorHAnsi" w:hAnsiTheme="majorHAnsi"/>
                <w:sz w:val="24"/>
                <w:lang w:val="fr-FR"/>
              </w:rPr>
              <w:t>)</w:t>
            </w:r>
          </w:p>
        </w:tc>
        <w:tc>
          <w:tcPr>
            <w:tcW w:w="2976" w:type="dxa"/>
            <w:vAlign w:val="center"/>
          </w:tcPr>
          <w:p w14:paraId="0B778152" w14:textId="51FD32DF" w:rsidR="006F5A2B" w:rsidRPr="00687EB7" w:rsidRDefault="006F5A2B" w:rsidP="5A717A5D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</w:tr>
      <w:tr w:rsidR="006F5A2B" w:rsidRPr="00F41D23" w14:paraId="7A86FD58" w14:textId="77777777" w:rsidTr="5A717A5D">
        <w:tc>
          <w:tcPr>
            <w:tcW w:w="7338" w:type="dxa"/>
          </w:tcPr>
          <w:p w14:paraId="30499EF8" w14:textId="455DD309" w:rsidR="006F5A2B" w:rsidRPr="00687EB7" w:rsidRDefault="006E5D46" w:rsidP="00CA23C9">
            <w:pPr>
              <w:jc w:val="center"/>
              <w:rPr>
                <w:rFonts w:asciiTheme="majorHAnsi" w:hAnsiTheme="majorHAnsi" w:cs="Arial"/>
                <w:sz w:val="24"/>
                <w:lang w:val="fr-FR"/>
              </w:rPr>
            </w:pPr>
            <w:r w:rsidRPr="00687EB7">
              <w:rPr>
                <w:rFonts w:asciiTheme="majorHAnsi" w:hAnsiTheme="majorHAnsi"/>
                <w:sz w:val="24"/>
                <w:lang w:val="fr-FR"/>
              </w:rPr>
              <w:t>Hiérarchisation des priorités, fondée s</w:t>
            </w:r>
            <w:r w:rsidR="007D39E7">
              <w:rPr>
                <w:rFonts w:asciiTheme="majorHAnsi" w:hAnsiTheme="majorHAnsi"/>
                <w:sz w:val="24"/>
                <w:lang w:val="fr-FR"/>
              </w:rPr>
              <w:t xml:space="preserve">ur une analyse </w:t>
            </w:r>
            <w:r w:rsidR="00CA23C9">
              <w:rPr>
                <w:rFonts w:asciiTheme="majorHAnsi" w:hAnsiTheme="majorHAnsi"/>
                <w:sz w:val="24"/>
                <w:lang w:val="fr-FR"/>
              </w:rPr>
              <w:t>d’intervention</w:t>
            </w:r>
            <w:r w:rsidRPr="00687EB7">
              <w:rPr>
                <w:rFonts w:asciiTheme="majorHAnsi" w:hAnsiTheme="majorHAnsi"/>
                <w:sz w:val="24"/>
                <w:lang w:val="fr-FR"/>
              </w:rPr>
              <w:t xml:space="preserve"> humanitaire</w:t>
            </w:r>
            <w:r w:rsidR="00772F95">
              <w:rPr>
                <w:rFonts w:asciiTheme="majorHAnsi" w:hAnsiTheme="majorHAnsi"/>
                <w:sz w:val="24"/>
                <w:lang w:val="fr-FR"/>
              </w:rPr>
              <w:t>.</w:t>
            </w:r>
          </w:p>
        </w:tc>
        <w:tc>
          <w:tcPr>
            <w:tcW w:w="2976" w:type="dxa"/>
            <w:vAlign w:val="center"/>
          </w:tcPr>
          <w:p w14:paraId="78E884CA" w14:textId="43D9BD46" w:rsidR="006F5A2B" w:rsidRPr="00687EB7" w:rsidRDefault="006F5A2B" w:rsidP="5A717A5D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</w:tr>
      <w:tr w:rsidR="006F5A2B" w:rsidRPr="00F41D23" w14:paraId="2F617DB2" w14:textId="77777777" w:rsidTr="5A717A5D">
        <w:tc>
          <w:tcPr>
            <w:tcW w:w="7338" w:type="dxa"/>
          </w:tcPr>
          <w:p w14:paraId="1F345718" w14:textId="3B75D936" w:rsidR="006F5A2B" w:rsidRPr="00687EB7" w:rsidRDefault="006E5D46" w:rsidP="006F5A2B">
            <w:pPr>
              <w:jc w:val="center"/>
              <w:rPr>
                <w:rFonts w:asciiTheme="majorHAnsi" w:hAnsiTheme="majorHAnsi" w:cs="Arial"/>
                <w:sz w:val="24"/>
                <w:lang w:val="fr-FR"/>
              </w:rPr>
            </w:pPr>
            <w:r w:rsidRPr="00687EB7">
              <w:rPr>
                <w:rFonts w:asciiTheme="majorHAnsi" w:hAnsiTheme="majorHAnsi"/>
                <w:sz w:val="24"/>
                <w:lang w:val="fr-FR"/>
              </w:rPr>
              <w:t>Mise en place de mécanismes visant à éliminer les doublons dans la prestation de services</w:t>
            </w:r>
            <w:r w:rsidR="00772F95">
              <w:rPr>
                <w:rFonts w:asciiTheme="majorHAnsi" w:hAnsiTheme="majorHAnsi" w:cs="Arial"/>
                <w:sz w:val="24"/>
                <w:lang w:val="fr-FR"/>
              </w:rPr>
              <w:t>.</w:t>
            </w:r>
          </w:p>
        </w:tc>
        <w:tc>
          <w:tcPr>
            <w:tcW w:w="2976" w:type="dxa"/>
            <w:vAlign w:val="center"/>
          </w:tcPr>
          <w:p w14:paraId="56B20A0C" w14:textId="3AEFC675" w:rsidR="006F5A2B" w:rsidRPr="00687EB7" w:rsidRDefault="006F5A2B" w:rsidP="5A717A5D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</w:tr>
      <w:tr w:rsidR="006F5A2B" w:rsidRPr="00F41D23" w14:paraId="37780EAC" w14:textId="77777777" w:rsidTr="5A717A5D">
        <w:tc>
          <w:tcPr>
            <w:tcW w:w="7338" w:type="dxa"/>
          </w:tcPr>
          <w:p w14:paraId="1F109EAD" w14:textId="37CE3C6B" w:rsidR="006F5A2B" w:rsidRPr="00687EB7" w:rsidRDefault="008D2A0B" w:rsidP="006F5A2B">
            <w:pPr>
              <w:jc w:val="center"/>
              <w:rPr>
                <w:rFonts w:asciiTheme="majorHAnsi" w:hAnsiTheme="majorHAnsi"/>
                <w:sz w:val="24"/>
                <w:lang w:val="fr-FR"/>
              </w:rPr>
            </w:pPr>
            <w:r w:rsidRPr="00687EB7">
              <w:rPr>
                <w:rFonts w:asciiTheme="majorHAnsi" w:hAnsiTheme="majorHAnsi"/>
                <w:sz w:val="24"/>
                <w:lang w:val="fr-FR"/>
              </w:rPr>
              <w:t>Recommander de</w:t>
            </w:r>
            <w:r w:rsidR="007D39E7">
              <w:rPr>
                <w:rFonts w:asciiTheme="majorHAnsi" w:hAnsiTheme="majorHAnsi"/>
                <w:sz w:val="24"/>
                <w:lang w:val="fr-FR"/>
              </w:rPr>
              <w:t>s</w:t>
            </w:r>
            <w:r w:rsidRPr="00687EB7">
              <w:rPr>
                <w:rFonts w:asciiTheme="majorHAnsi" w:hAnsiTheme="majorHAnsi"/>
                <w:sz w:val="24"/>
                <w:lang w:val="fr-FR"/>
              </w:rPr>
              <w:t xml:space="preserve"> mesures correctives si nécessaire</w:t>
            </w:r>
            <w:r w:rsidR="00772F95">
              <w:rPr>
                <w:rFonts w:asciiTheme="majorHAnsi" w:hAnsiTheme="majorHAnsi"/>
                <w:sz w:val="24"/>
                <w:lang w:val="fr-FR"/>
              </w:rPr>
              <w:t>.</w:t>
            </w:r>
            <w:r w:rsidRPr="00687EB7">
              <w:rPr>
                <w:rFonts w:asciiTheme="majorHAnsi" w:hAnsiTheme="majorHAnsi"/>
                <w:sz w:val="24"/>
                <w:lang w:val="fr-FR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14:paraId="44240AAE" w14:textId="17A34158" w:rsidR="006F5A2B" w:rsidRPr="00687EB7" w:rsidRDefault="006F5A2B" w:rsidP="5A717A5D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</w:tr>
      <w:tr w:rsidR="006F5A2B" w:rsidRPr="00F41D23" w14:paraId="3EBEB344" w14:textId="77777777" w:rsidTr="5A717A5D">
        <w:tc>
          <w:tcPr>
            <w:tcW w:w="7338" w:type="dxa"/>
          </w:tcPr>
          <w:p w14:paraId="4285DC26" w14:textId="7DF098D4" w:rsidR="006F5A2B" w:rsidRPr="00687EB7" w:rsidRDefault="007D39E7" w:rsidP="007D39E7">
            <w:pPr>
              <w:jc w:val="center"/>
              <w:rPr>
                <w:rFonts w:asciiTheme="majorHAnsi" w:hAnsiTheme="majorHAnsi" w:cs="Arial"/>
                <w:sz w:val="24"/>
                <w:lang w:val="fr-FR"/>
              </w:rPr>
            </w:pPr>
            <w:r w:rsidRPr="007D39E7">
              <w:rPr>
                <w:rFonts w:asciiTheme="majorHAnsi" w:hAnsiTheme="majorHAnsi"/>
                <w:sz w:val="24"/>
                <w:lang w:val="fr-FR"/>
              </w:rPr>
              <w:t xml:space="preserve">Développer des plans sectoriels, des objectifs </w:t>
            </w:r>
            <w:r>
              <w:rPr>
                <w:rFonts w:asciiTheme="majorHAnsi" w:hAnsiTheme="majorHAnsi"/>
                <w:sz w:val="24"/>
                <w:lang w:val="fr-FR"/>
              </w:rPr>
              <w:t>et des indicateurs pour appuyer</w:t>
            </w:r>
            <w:r w:rsidRPr="007D39E7">
              <w:rPr>
                <w:rFonts w:asciiTheme="majorHAnsi" w:hAnsiTheme="majorHAnsi"/>
                <w:sz w:val="24"/>
                <w:lang w:val="fr-FR"/>
              </w:rPr>
              <w:t xml:space="preserve"> directement la réalisation des priorités </w:t>
            </w:r>
            <w:r>
              <w:rPr>
                <w:rFonts w:asciiTheme="majorHAnsi" w:hAnsiTheme="majorHAnsi"/>
                <w:sz w:val="24"/>
                <w:lang w:val="fr-FR"/>
              </w:rPr>
              <w:t xml:space="preserve">stratégiques </w:t>
            </w:r>
            <w:r w:rsidRPr="007D39E7">
              <w:rPr>
                <w:rFonts w:asciiTheme="majorHAnsi" w:hAnsiTheme="majorHAnsi"/>
                <w:sz w:val="24"/>
                <w:lang w:val="fr-FR"/>
              </w:rPr>
              <w:t>fixées</w:t>
            </w:r>
            <w:r w:rsidR="00762CB9">
              <w:rPr>
                <w:rFonts w:asciiTheme="majorHAnsi" w:hAnsiTheme="majorHAnsi"/>
                <w:sz w:val="24"/>
                <w:lang w:val="fr-FR"/>
              </w:rPr>
              <w:t xml:space="preserve"> par le CH</w:t>
            </w:r>
            <w:r w:rsidRPr="007D39E7">
              <w:rPr>
                <w:rFonts w:asciiTheme="majorHAnsi" w:hAnsiTheme="majorHAnsi"/>
                <w:sz w:val="24"/>
                <w:lang w:val="fr-FR"/>
              </w:rPr>
              <w:t>/ l'</w:t>
            </w:r>
            <w:r w:rsidR="00762CB9">
              <w:rPr>
                <w:rFonts w:asciiTheme="majorHAnsi" w:hAnsiTheme="majorHAnsi"/>
                <w:sz w:val="24"/>
                <w:lang w:val="fr-FR"/>
              </w:rPr>
              <w:t>EHP</w:t>
            </w:r>
            <w:r w:rsidR="00772F95">
              <w:rPr>
                <w:rFonts w:asciiTheme="majorHAnsi" w:hAnsiTheme="majorHAnsi"/>
                <w:sz w:val="24"/>
                <w:lang w:val="fr-FR"/>
              </w:rPr>
              <w:t>.</w:t>
            </w:r>
          </w:p>
        </w:tc>
        <w:tc>
          <w:tcPr>
            <w:tcW w:w="2976" w:type="dxa"/>
            <w:vAlign w:val="center"/>
          </w:tcPr>
          <w:p w14:paraId="7A036E3D" w14:textId="5B625A02" w:rsidR="006F5A2B" w:rsidRPr="00687EB7" w:rsidRDefault="006F5A2B" w:rsidP="5A717A5D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</w:tr>
    </w:tbl>
    <w:p w14:paraId="672A6659" w14:textId="77777777" w:rsidR="00EC051B" w:rsidRPr="00687EB7" w:rsidRDefault="00EC051B" w:rsidP="006F5A2B">
      <w:pPr>
        <w:jc w:val="center"/>
        <w:rPr>
          <w:lang w:val="fr-FR"/>
        </w:rPr>
      </w:pPr>
      <w:bookmarkStart w:id="1" w:name="_Hlk320914110"/>
      <w:bookmarkEnd w:id="1"/>
    </w:p>
    <w:sectPr w:rsidR="00EC051B" w:rsidRPr="00687EB7" w:rsidSect="00EA70B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D4325"/>
    <w:multiLevelType w:val="hybridMultilevel"/>
    <w:tmpl w:val="509E4032"/>
    <w:lvl w:ilvl="0" w:tplc="33022EAE">
      <w:start w:val="1"/>
      <w:numFmt w:val="decimal"/>
      <w:pStyle w:val="Liste123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9B1A08"/>
    <w:multiLevelType w:val="hybridMultilevel"/>
    <w:tmpl w:val="ABEAB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D3B30"/>
    <w:multiLevelType w:val="hybridMultilevel"/>
    <w:tmpl w:val="D57ED476"/>
    <w:lvl w:ilvl="0" w:tplc="3C4C973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480A04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F6C5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1CAF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F869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1A15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DC78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9CE0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94A4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45C34"/>
    <w:multiLevelType w:val="hybridMultilevel"/>
    <w:tmpl w:val="3B20AB22"/>
    <w:lvl w:ilvl="0" w:tplc="E6DAFC84">
      <w:start w:val="1"/>
      <w:numFmt w:val="bullet"/>
      <w:pStyle w:val="ListParagraph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ahoma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0"/>
    <w:lvlOverride w:ilvl="0">
      <w:startOverride w:val="1"/>
    </w:lvlOverride>
  </w:num>
  <w:num w:numId="6">
    <w:abstractNumId w:val="3"/>
  </w:num>
  <w:num w:numId="7">
    <w:abstractNumId w:val="3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A2B"/>
    <w:rsid w:val="00072268"/>
    <w:rsid w:val="001407E7"/>
    <w:rsid w:val="001B317B"/>
    <w:rsid w:val="001C5F54"/>
    <w:rsid w:val="001F1DC6"/>
    <w:rsid w:val="001F4238"/>
    <w:rsid w:val="004207BE"/>
    <w:rsid w:val="00546D0E"/>
    <w:rsid w:val="005B222A"/>
    <w:rsid w:val="005F3087"/>
    <w:rsid w:val="006223C6"/>
    <w:rsid w:val="00675CBD"/>
    <w:rsid w:val="00687EB7"/>
    <w:rsid w:val="006E5D46"/>
    <w:rsid w:val="006F3A34"/>
    <w:rsid w:val="006F5A2B"/>
    <w:rsid w:val="00713A39"/>
    <w:rsid w:val="00762CB9"/>
    <w:rsid w:val="007671A1"/>
    <w:rsid w:val="00772F95"/>
    <w:rsid w:val="00785F3E"/>
    <w:rsid w:val="007D39E7"/>
    <w:rsid w:val="0082643E"/>
    <w:rsid w:val="008B2973"/>
    <w:rsid w:val="008D2A0B"/>
    <w:rsid w:val="00945213"/>
    <w:rsid w:val="009639B7"/>
    <w:rsid w:val="009D216C"/>
    <w:rsid w:val="00A77435"/>
    <w:rsid w:val="00B359A3"/>
    <w:rsid w:val="00B9567E"/>
    <w:rsid w:val="00BA4881"/>
    <w:rsid w:val="00C80609"/>
    <w:rsid w:val="00CA23C9"/>
    <w:rsid w:val="00D64745"/>
    <w:rsid w:val="00EA70B8"/>
    <w:rsid w:val="00EC051B"/>
    <w:rsid w:val="00F41D23"/>
    <w:rsid w:val="00FC49F3"/>
    <w:rsid w:val="4F3FBAE8"/>
    <w:rsid w:val="5A71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B63F35"/>
  <w15:docId w15:val="{F36140DF-A355-4DB3-B86E-173C2609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5A2B"/>
    <w:pPr>
      <w:spacing w:line="360" w:lineRule="exact"/>
    </w:pPr>
    <w:rPr>
      <w:rFonts w:ascii="Myriad Pro" w:eastAsia="Times New Roman" w:hAnsi="Myriad Pro" w:cs="Times New Roman"/>
      <w:color w:val="231F20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A2B"/>
    <w:pPr>
      <w:keepLines/>
      <w:numPr>
        <w:numId w:val="2"/>
      </w:numPr>
      <w:spacing w:after="200" w:line="276" w:lineRule="auto"/>
      <w:contextualSpacing/>
      <w:jc w:val="both"/>
    </w:pPr>
    <w:rPr>
      <w:rFonts w:ascii="Arial" w:eastAsiaTheme="minorHAnsi" w:hAnsi="Arial" w:cstheme="minorHAnsi"/>
      <w:color w:val="auto"/>
      <w:sz w:val="20"/>
      <w:szCs w:val="22"/>
      <w:lang w:val="en-US"/>
    </w:rPr>
  </w:style>
  <w:style w:type="paragraph" w:customStyle="1" w:styleId="Liste123">
    <w:name w:val="Liste 123"/>
    <w:basedOn w:val="ListParagraph"/>
    <w:qFormat/>
    <w:rsid w:val="006F5A2B"/>
    <w:pPr>
      <w:numPr>
        <w:numId w:val="3"/>
      </w:numPr>
    </w:pPr>
    <w:rPr>
      <w:lang w:eastAsia="en-GB"/>
    </w:rPr>
  </w:style>
  <w:style w:type="table" w:styleId="TableGrid">
    <w:name w:val="Table Grid"/>
    <w:basedOn w:val="TableNormal"/>
    <w:uiPriority w:val="59"/>
    <w:rsid w:val="00687EB7"/>
    <w:rPr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3A3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A34"/>
    <w:rPr>
      <w:rFonts w:ascii="lucida grande" w:eastAsia="Times New Roman" w:hAnsi="lucida grande" w:cs="lucida grande"/>
      <w:color w:val="231F20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13" Type="http://schemas.openxmlformats.org/officeDocument/2006/relationships/customXml" Target="../customXml/item7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openxmlformats.org/officeDocument/2006/relationships/customXml" Target="../customXml/item6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192CA8317E1FF49B6A7FEB870A3A8D6" ma:contentTypeVersion="35" ma:contentTypeDescription="" ma:contentTypeScope="" ma:versionID="12d1c3943addee87628e412199d83abd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http://schemas.microsoft.com/sharepoint/v4" xmlns:ns5="5858627f-d058-4b92-9b52-677b5fd7d454" xmlns:ns6="a438dd15-07ca-4cdc-82a3-f2206b92025e" targetNamespace="http://schemas.microsoft.com/office/2006/metadata/properties" ma:root="true" ma:fieldsID="e8e4805b8cc2face6d425e188d9577e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http://schemas.microsoft.com/sharepoint/v4"/>
    <xsd:import namespace="5858627f-d058-4b92-9b52-677b5fd7d454"/>
    <xsd:import namespace="a438dd15-07ca-4cdc-82a3-f2206b92025e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TaxKeywordTaxHTField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5:SharedWithUsers" minOccurs="0"/>
                <xsd:element ref="ns5:SharedWithDetails" minOccurs="0"/>
                <xsd:element ref="ns6:MediaServiceLocation" minOccurs="0"/>
                <xsd:element ref="ns5:_dlc_DocId" minOccurs="0"/>
                <xsd:element ref="ns5:_dlc_DocIdUrl" minOccurs="0"/>
                <xsd:element ref="ns5:_dlc_DocIdPersistId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32;#Office of Emergency Prog.-456F|98de697e-6403-48a0-9bce-654c90399d04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e129f4a5-dc42-4d6e-b210-548907d0accc}" ma:internalName="TaxCatchAllLabel" ma:readOnly="true" ma:showField="CatchAllDataLabel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e129f4a5-dc42-4d6e-b210-548907d0accc}" ma:internalName="TaxCatchAll" ma:showField="CatchAllData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627f-d058-4b92-9b52-677b5fd7d45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8dd15-07ca-4cdc-82a3-f2206b920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Emergency Prog.-456F</TermName>
          <TermId xmlns="http://schemas.microsoft.com/office/infopath/2007/PartnerControls">98de697e-6403-48a0-9bce-654c90399d04</TermId>
        </TermInfo>
      </Terms>
    </ga975397408f43e4b84ec8e5a598e523>
    <_dlc_DocId xmlns="5858627f-d058-4b92-9b52-677b5fd7d454">EMOPSGCCU-1435067120-27926</_dlc_DocId>
    <TaxCatchAll xmlns="ca283e0b-db31-4043-a2ef-b80661bf084a">
      <Value>3</Value>
    </TaxCatchAll>
    <_dlc_DocIdUrl xmlns="5858627f-d058-4b92-9b52-677b5fd7d454">
      <Url>https://unicef.sharepoint.com/teams/EMOPS-GCCU/_layouts/15/DocIdRedir.aspx?ID=EMOPSGCCU-1435067120-27926</Url>
      <Description>EMOPSGCCU-1435067120-27926</Description>
    </_dlc_DocIdUrl>
    <ContentLanguage xmlns="ca283e0b-db31-4043-a2ef-b80661bf084a">English</ContentLanguage>
    <k8c968e8c72a4eda96b7e8fdbe192be2 xmlns="ca283e0b-db31-4043-a2ef-b80661bf084a">
      <Terms xmlns="http://schemas.microsoft.com/office/infopath/2007/PartnerControls"/>
    </k8c968e8c72a4eda96b7e8fdbe192be2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h6a71f3e574e4344bc34f3fc9dd20054 xmlns="ca283e0b-db31-4043-a2ef-b80661bf084a">
      <Terms xmlns="http://schemas.microsoft.com/office/infopath/2007/PartnerControls"/>
    </h6a71f3e574e4344bc34f3fc9dd20054>
    <TaxKeywordTaxHTField xmlns="5858627f-d058-4b92-9b52-677b5fd7d454">
      <Terms xmlns="http://schemas.microsoft.com/office/infopath/2007/PartnerControls"/>
    </TaxKeywordTaxHTField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WrittenBy xmlns="ca283e0b-db31-4043-a2ef-b80661bf084a">
      <UserInfo>
        <DisplayName/>
        <AccountId xsi:nil="true"/>
        <AccountType/>
      </UserInfo>
    </WrittenBy>
  </documentManagement>
</p:properties>
</file>

<file path=customXml/item7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DD7D43CB-C15E-471C-91AA-2BB7EEC0BF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1903D1-CFC0-462C-9690-90287C4C3778}"/>
</file>

<file path=customXml/itemProps3.xml><?xml version="1.0" encoding="utf-8"?>
<ds:datastoreItem xmlns:ds="http://schemas.openxmlformats.org/officeDocument/2006/customXml" ds:itemID="{BF756414-53C2-4BE8-8EE5-5C163E6D8EC1}"/>
</file>

<file path=customXml/itemProps4.xml><?xml version="1.0" encoding="utf-8"?>
<ds:datastoreItem xmlns:ds="http://schemas.openxmlformats.org/officeDocument/2006/customXml" ds:itemID="{B1BABED2-0F63-47A9-BEE8-9A2F4877CAFC}"/>
</file>

<file path=customXml/itemProps5.xml><?xml version="1.0" encoding="utf-8"?>
<ds:datastoreItem xmlns:ds="http://schemas.openxmlformats.org/officeDocument/2006/customXml" ds:itemID="{F131D418-FC81-451C-9714-65387CE3F429}"/>
</file>

<file path=customXml/itemProps6.xml><?xml version="1.0" encoding="utf-8"?>
<ds:datastoreItem xmlns:ds="http://schemas.openxmlformats.org/officeDocument/2006/customXml" ds:itemID="{AEB22730-F476-49B2-8757-AE21AE5491B9}"/>
</file>

<file path=customXml/itemProps7.xml><?xml version="1.0" encoding="utf-8"?>
<ds:datastoreItem xmlns:ds="http://schemas.openxmlformats.org/officeDocument/2006/customXml" ds:itemID="{10FE779E-2DA2-4A3A-AC0D-C748D474D3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Seymour</dc:creator>
  <cp:keywords/>
  <dc:description/>
  <cp:lastModifiedBy>Angeline Grant</cp:lastModifiedBy>
  <cp:revision>2</cp:revision>
  <dcterms:created xsi:type="dcterms:W3CDTF">2019-05-16T14:03:00Z</dcterms:created>
  <dcterms:modified xsi:type="dcterms:W3CDTF">2019-05-16T14:03:00Z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0x0101009BA85F8052A6DA4FA3E31FF9F74C6970006192CA8317E1FF49B6A7FEB870A3A8D6</vt:lpwstr>
  </property>
  <property fmtid="{D5CDD505-2E9C-101B-9397-08002B2CF9AE}" pid="3" name="OfficeDivision">
    <vt:lpwstr>3;#Office of Emergency Prog.-456F|98de697e-6403-48a0-9bce-654c90399d04</vt:lpwstr>
  </property>
  <property fmtid="{D5CDD505-2E9C-101B-9397-08002B2CF9AE}" pid="4" name="_dlc_DocIdItemGuid">
    <vt:lpwstr>4b6b4782-1d01-451c-97be-1ce3d15ddffc</vt:lpwstr>
  </property>
  <property fmtid="{D5CDD505-2E9C-101B-9397-08002B2CF9AE}" pid="5" name="TaxKeyword">
    <vt:lpwstr/>
  </property>
</Properties>
</file>